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D6" w:rsidRDefault="007E3AD6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AC6CB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</w:t>
      </w:r>
      <w:r w:rsidRPr="007E3A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</w:t>
      </w:r>
    </w:p>
    <w:p w:rsidR="00747E15" w:rsidRPr="00437C59" w:rsidRDefault="00F76FB6" w:rsidP="001A1F0C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半年</w:t>
      </w:r>
      <w:r w:rsidR="00062AD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</w:t>
      </w:r>
      <w:r w:rsidR="00154D69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报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告</w:t>
      </w:r>
    </w:p>
    <w:p w:rsidR="00747E15" w:rsidRPr="00437C59" w:rsidRDefault="00747E15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A62A51">
        <w:rPr>
          <w:rFonts w:asciiTheme="minorEastAsia" w:eastAsiaTheme="minorEastAsia" w:hAnsiTheme="minorEastAsia" w:hint="eastAsia"/>
          <w:color w:val="000000"/>
          <w:szCs w:val="21"/>
        </w:rPr>
        <w:t>20</w:t>
      </w:r>
      <w:r w:rsidR="00BB23FE">
        <w:rPr>
          <w:rFonts w:asciiTheme="minorEastAsia" w:eastAsiaTheme="minorEastAsia" w:hAnsiTheme="minorEastAsia" w:hint="eastAsia"/>
          <w:color w:val="000000"/>
          <w:szCs w:val="21"/>
        </w:rPr>
        <w:t>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F76FB6">
        <w:rPr>
          <w:rFonts w:asciiTheme="minorEastAsia" w:eastAsiaTheme="minorEastAsia" w:hAnsiTheme="minorEastAsia" w:hint="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F76FB6">
        <w:rPr>
          <w:rFonts w:asciiTheme="minorEastAsia" w:eastAsiaTheme="minorEastAsia" w:hAnsiTheme="minorEastAsia" w:hint="eastAsia"/>
          <w:color w:val="000000"/>
          <w:szCs w:val="21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2F02E2" w:rsidRPr="00437C59" w:rsidRDefault="00A62A51" w:rsidP="00A62A5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AC6CB4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期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C6CB4" w:rsidRPr="00AC6CB4">
        <w:rPr>
          <w:rFonts w:asciiTheme="minorEastAsia" w:eastAsiaTheme="minorEastAsia" w:hAnsiTheme="minorEastAsia" w:hint="eastAsia"/>
          <w:color w:val="000000"/>
          <w:sz w:val="28"/>
          <w:szCs w:val="28"/>
        </w:rPr>
        <w:t>2018年9月11日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</w:t>
      </w:r>
      <w:r w:rsidRPr="00A62A51">
        <w:rPr>
          <w:rFonts w:asciiTheme="minorEastAsia" w:eastAsiaTheme="minorEastAsia" w:hAnsiTheme="minorEastAsia" w:hint="eastAsia"/>
          <w:color w:val="000000"/>
          <w:sz w:val="28"/>
          <w:szCs w:val="28"/>
        </w:rPr>
        <w:t>净资产规模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为</w:t>
      </w:r>
      <w:r w:rsidR="00F76FB6" w:rsidRPr="00F76FB6">
        <w:rPr>
          <w:rFonts w:asciiTheme="minorEastAsia" w:eastAsiaTheme="minorEastAsia" w:hAnsiTheme="minorEastAsia"/>
          <w:color w:val="000000"/>
          <w:sz w:val="28"/>
          <w:szCs w:val="28"/>
        </w:rPr>
        <w:t>201,815,566.24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4C54B2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54B2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</w:t>
      </w:r>
      <w:r w:rsidR="00747E15" w:rsidRPr="00FD1228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2F02E2" w:rsidRPr="00FD122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C61B7B">
      <w:pPr>
        <w:spacing w:line="480" w:lineRule="exact"/>
        <w:ind w:firstLineChars="200" w:firstLine="32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截至</w:t>
      </w:r>
      <w:r w:rsid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A663C1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F76FB6"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F76FB6">
        <w:rPr>
          <w:rFonts w:asciiTheme="minorEastAsia" w:eastAsiaTheme="minorEastAsia" w:hAnsiTheme="minorEastAsia" w:hint="eastAsia"/>
          <w:color w:val="000000"/>
          <w:sz w:val="28"/>
          <w:szCs w:val="28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日，产品单位净值为</w:t>
      </w:r>
      <w:r w:rsidR="00F76FB6" w:rsidRPr="00F76FB6">
        <w:rPr>
          <w:rFonts w:asciiTheme="minorEastAsia" w:eastAsiaTheme="minorEastAsia" w:hAnsiTheme="minorEastAsia"/>
          <w:color w:val="000000"/>
          <w:sz w:val="28"/>
          <w:szCs w:val="28"/>
        </w:rPr>
        <w:t>1.101012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。本报告期内，产品</w:t>
      </w:r>
      <w:r w:rsidR="000B6D04">
        <w:rPr>
          <w:rFonts w:asciiTheme="minorEastAsia" w:eastAsiaTheme="minorEastAsia" w:hAnsiTheme="minorEastAsia" w:hint="eastAsia"/>
          <w:color w:val="000000"/>
          <w:sz w:val="28"/>
          <w:szCs w:val="28"/>
        </w:rPr>
        <w:t>存续规模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如下：</w:t>
      </w:r>
    </w:p>
    <w:tbl>
      <w:tblPr>
        <w:tblW w:w="0" w:type="auto"/>
        <w:jc w:val="center"/>
        <w:tblInd w:w="-1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1684"/>
        <w:gridCol w:w="1701"/>
        <w:gridCol w:w="1701"/>
      </w:tblGrid>
      <w:tr w:rsidR="00062AD3" w:rsidTr="006965E7">
        <w:trPr>
          <w:trHeight w:val="285"/>
          <w:jc w:val="center"/>
        </w:trPr>
        <w:tc>
          <w:tcPr>
            <w:tcW w:w="3302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</w:p>
        </w:tc>
        <w:tc>
          <w:tcPr>
            <w:tcW w:w="1684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份额净值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:rsidR="00062AD3" w:rsidRDefault="00062AD3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资产净值</w:t>
            </w:r>
          </w:p>
        </w:tc>
      </w:tr>
      <w:tr w:rsidR="00F76FB6" w:rsidTr="00F76FB6">
        <w:trPr>
          <w:trHeight w:val="285"/>
          <w:jc w:val="center"/>
        </w:trPr>
        <w:tc>
          <w:tcPr>
            <w:tcW w:w="3302" w:type="dxa"/>
          </w:tcPr>
          <w:p w:rsidR="00F76FB6" w:rsidRPr="00AC6CB4" w:rsidRDefault="00F76FB6" w:rsidP="00F76FB6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1.101012</w:t>
            </w:r>
          </w:p>
        </w:tc>
        <w:tc>
          <w:tcPr>
            <w:tcW w:w="1701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1.101012</w:t>
            </w:r>
          </w:p>
        </w:tc>
        <w:tc>
          <w:tcPr>
            <w:tcW w:w="1701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201,815,566.24</w:t>
            </w:r>
          </w:p>
        </w:tc>
      </w:tr>
      <w:tr w:rsidR="00F76FB6" w:rsidTr="00F76FB6">
        <w:trPr>
          <w:trHeight w:val="285"/>
          <w:jc w:val="center"/>
        </w:trPr>
        <w:tc>
          <w:tcPr>
            <w:tcW w:w="3302" w:type="dxa"/>
          </w:tcPr>
          <w:p w:rsidR="00F76FB6" w:rsidRPr="00AC6CB4" w:rsidRDefault="00F76FB6" w:rsidP="00F76FB6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31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1.096414</w:t>
            </w:r>
          </w:p>
        </w:tc>
        <w:tc>
          <w:tcPr>
            <w:tcW w:w="1701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1.096414</w:t>
            </w:r>
          </w:p>
        </w:tc>
        <w:tc>
          <w:tcPr>
            <w:tcW w:w="1701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200,972,672.48</w:t>
            </w:r>
          </w:p>
        </w:tc>
      </w:tr>
      <w:tr w:rsidR="00F76FB6" w:rsidTr="00F76FB6">
        <w:trPr>
          <w:trHeight w:val="285"/>
          <w:jc w:val="center"/>
        </w:trPr>
        <w:tc>
          <w:tcPr>
            <w:tcW w:w="3302" w:type="dxa"/>
          </w:tcPr>
          <w:p w:rsidR="00F76FB6" w:rsidRPr="00AC6CB4" w:rsidRDefault="00F76FB6" w:rsidP="00F76FB6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1.091662</w:t>
            </w:r>
          </w:p>
        </w:tc>
        <w:tc>
          <w:tcPr>
            <w:tcW w:w="1701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1.091662</w:t>
            </w:r>
          </w:p>
        </w:tc>
        <w:tc>
          <w:tcPr>
            <w:tcW w:w="1701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200,101,682.26</w:t>
            </w:r>
          </w:p>
        </w:tc>
      </w:tr>
      <w:tr w:rsidR="00F76FB6" w:rsidTr="00F76FB6">
        <w:trPr>
          <w:trHeight w:val="285"/>
          <w:jc w:val="center"/>
        </w:trPr>
        <w:tc>
          <w:tcPr>
            <w:tcW w:w="3302" w:type="dxa"/>
          </w:tcPr>
          <w:p w:rsidR="00F76FB6" w:rsidRPr="00AC6CB4" w:rsidRDefault="00F76FB6" w:rsidP="00F76FB6">
            <w:pPr>
              <w:ind w:firstLineChars="200" w:firstLine="42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月3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AC6CB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1684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1.087064</w:t>
            </w:r>
          </w:p>
        </w:tc>
        <w:tc>
          <w:tcPr>
            <w:tcW w:w="1701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1.087064</w:t>
            </w:r>
          </w:p>
        </w:tc>
        <w:tc>
          <w:tcPr>
            <w:tcW w:w="1701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199,258,788.50</w:t>
            </w:r>
          </w:p>
        </w:tc>
      </w:tr>
      <w:tr w:rsidR="00F76FB6" w:rsidTr="00F76FB6">
        <w:trPr>
          <w:trHeight w:val="285"/>
          <w:jc w:val="center"/>
        </w:trPr>
        <w:tc>
          <w:tcPr>
            <w:tcW w:w="3302" w:type="dxa"/>
          </w:tcPr>
          <w:p w:rsidR="00F76FB6" w:rsidRPr="00AC6CB4" w:rsidRDefault="00F76FB6" w:rsidP="00F76FB6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2019年12月31日</w:t>
            </w:r>
          </w:p>
        </w:tc>
        <w:tc>
          <w:tcPr>
            <w:tcW w:w="1684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1.073115</w:t>
            </w:r>
          </w:p>
        </w:tc>
        <w:tc>
          <w:tcPr>
            <w:tcW w:w="1701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1.073115</w:t>
            </w:r>
          </w:p>
        </w:tc>
        <w:tc>
          <w:tcPr>
            <w:tcW w:w="1701" w:type="dxa"/>
            <w:vAlign w:val="center"/>
          </w:tcPr>
          <w:p w:rsidR="00F76FB6" w:rsidRPr="00F76FB6" w:rsidRDefault="00F76FB6" w:rsidP="00F76FB6">
            <w:pPr>
              <w:jc w:val="center"/>
              <w:rPr>
                <w:rFonts w:ascii="宋体" w:hAnsi="宋体"/>
              </w:rPr>
            </w:pPr>
            <w:r w:rsidRPr="00F76FB6">
              <w:rPr>
                <w:rFonts w:ascii="宋体" w:hAnsi="宋体"/>
              </w:rPr>
              <w:t>196,702,010.76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BB23FE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892297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892297">
        <w:trPr>
          <w:trHeight w:val="519"/>
        </w:trPr>
        <w:tc>
          <w:tcPr>
            <w:tcW w:w="2943" w:type="dxa"/>
            <w:vAlign w:val="center"/>
          </w:tcPr>
          <w:p w:rsidR="00E31B0A" w:rsidRPr="00E31B0A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中国建设银行青岛市分行“乾元-稳赢”(私募)固定收益类封闭式净值型人民币理财产品2018年第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>期</w:t>
            </w:r>
          </w:p>
        </w:tc>
        <w:tc>
          <w:tcPr>
            <w:tcW w:w="1418" w:type="dxa"/>
            <w:vAlign w:val="center"/>
          </w:tcPr>
          <w:p w:rsidR="00E31B0A" w:rsidRPr="001917CB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1917CB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Pr="001917C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1917CB" w:rsidRDefault="001917CB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17CB">
              <w:rPr>
                <w:rFonts w:asciiTheme="minorEastAsia" w:eastAsiaTheme="minorEastAsia" w:hAnsiTheme="minorEastAsia" w:hint="eastAsia"/>
                <w:szCs w:val="21"/>
              </w:rPr>
              <w:t>2018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 w:rsidR="00AC6CB4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1917CB" w:rsidRDefault="00AC6CB4" w:rsidP="00AC6C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2020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31</w:t>
            </w:r>
            <w:r w:rsidR="001917CB" w:rsidRPr="001917CB"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1917CB" w:rsidRPr="001917CB">
        <w:rPr>
          <w:rFonts w:asciiTheme="minorEastAsia" w:eastAsiaTheme="minorEastAsia" w:hAnsiTheme="minorEastAsia" w:hint="eastAsia"/>
          <w:color w:val="000000"/>
          <w:sz w:val="28"/>
          <w:szCs w:val="28"/>
        </w:rPr>
        <w:t>中国建设银行青岛市分行</w:t>
      </w:r>
    </w:p>
    <w:p w:rsidR="00892297" w:rsidRDefault="00747E15" w:rsidP="00BB23FE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三、</w:t>
      </w:r>
      <w:r w:rsidR="0089229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892297" w:rsidTr="00CF3B2C">
        <w:trPr>
          <w:trHeight w:val="285"/>
          <w:jc w:val="center"/>
        </w:trPr>
        <w:tc>
          <w:tcPr>
            <w:tcW w:w="254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892297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AC6CB4" w:rsidTr="008B7CB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AC6CB4" w:rsidRDefault="00AC6CB4" w:rsidP="001917CB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AC6CB4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  <w:tr w:rsidR="00AC6CB4" w:rsidTr="007A0B0F">
        <w:trPr>
          <w:trHeight w:val="285"/>
          <w:jc w:val="center"/>
        </w:trPr>
        <w:tc>
          <w:tcPr>
            <w:tcW w:w="2547" w:type="dxa"/>
            <w:vAlign w:val="center"/>
          </w:tcPr>
          <w:p w:rsidR="00AC6CB4" w:rsidRDefault="00AC6CB4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AC6CB4" w:rsidRDefault="00AC6CB4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3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AC6CB4" w:rsidRDefault="00AC6CB4" w:rsidP="0026136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42" w:type="dxa"/>
            <w:vAlign w:val="center"/>
          </w:tcPr>
          <w:p w:rsidR="00AC6CB4" w:rsidRDefault="00AC6CB4" w:rsidP="002613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892297" w:rsidP="00BB23FE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</w:t>
      </w:r>
      <w:r w:rsidR="005E1AF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前十大</w:t>
      </w:r>
      <w:r w:rsidR="00C85517"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CF3B2C" w:rsidRPr="00437C59" w:rsidTr="00CF3B2C">
        <w:trPr>
          <w:trHeight w:val="589"/>
          <w:jc w:val="center"/>
        </w:trPr>
        <w:tc>
          <w:tcPr>
            <w:tcW w:w="1349" w:type="dxa"/>
            <w:vAlign w:val="center"/>
          </w:tcPr>
          <w:p w:rsidR="00CF3B2C" w:rsidRPr="00C85517" w:rsidRDefault="00CF3B2C" w:rsidP="00CF3B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CF3B2C" w:rsidRPr="00C85517" w:rsidRDefault="00CF3B2C" w:rsidP="00C855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CF3B2C" w:rsidRPr="00C85517" w:rsidRDefault="00CF3B2C" w:rsidP="00977AA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F3B2C" w:rsidRPr="00437C59" w:rsidTr="00AC6CB4">
        <w:trPr>
          <w:trHeight w:val="496"/>
          <w:jc w:val="center"/>
        </w:trPr>
        <w:tc>
          <w:tcPr>
            <w:tcW w:w="1349" w:type="dxa"/>
            <w:vAlign w:val="center"/>
          </w:tcPr>
          <w:p w:rsidR="00CF3B2C" w:rsidRPr="00C720CE" w:rsidRDefault="00CF3B2C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CF3B2C" w:rsidRPr="00C720CE" w:rsidRDefault="00AC6CB4" w:rsidP="00AC6CB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="宋体" w:hAnsi="宋体" w:cs="宋体" w:hint="eastAsia"/>
                <w:kern w:val="0"/>
              </w:rPr>
              <w:t>18</w:t>
            </w:r>
            <w:proofErr w:type="gramStart"/>
            <w:r w:rsidRPr="00AC6CB4">
              <w:rPr>
                <w:rFonts w:ascii="宋体" w:hAnsi="宋体" w:cs="宋体" w:hint="eastAsia"/>
                <w:kern w:val="0"/>
              </w:rPr>
              <w:t>青岛畅远</w:t>
            </w:r>
            <w:proofErr w:type="gramEnd"/>
            <w:r w:rsidRPr="00AC6CB4">
              <w:rPr>
                <w:rFonts w:ascii="宋体" w:hAnsi="宋体" w:cs="宋体" w:hint="eastAsia"/>
                <w:kern w:val="0"/>
              </w:rPr>
              <w:t>AB001</w:t>
            </w:r>
          </w:p>
        </w:tc>
        <w:tc>
          <w:tcPr>
            <w:tcW w:w="1841" w:type="dxa"/>
            <w:vAlign w:val="center"/>
          </w:tcPr>
          <w:p w:rsidR="00CF3B2C" w:rsidRPr="00C720CE" w:rsidRDefault="000A436F" w:rsidP="00AC6CB4">
            <w:pPr>
              <w:jc w:val="center"/>
              <w:rPr>
                <w:rFonts w:asciiTheme="minorEastAsia" w:eastAsiaTheme="minorEastAsia" w:hAnsiTheme="minorEastAsia"/>
              </w:rPr>
            </w:pPr>
            <w:r w:rsidRPr="00AC6CB4">
              <w:rPr>
                <w:rFonts w:ascii="宋体" w:hAnsi="宋体" w:cs="宋体"/>
                <w:kern w:val="0"/>
              </w:rPr>
              <w:t>18330</w:t>
            </w:r>
            <w:r w:rsidR="00E75AAB">
              <w:rPr>
                <w:rFonts w:ascii="宋体" w:hAnsi="宋体" w:cs="宋体" w:hint="eastAsia"/>
                <w:kern w:val="0"/>
              </w:rPr>
              <w:t>0000</w:t>
            </w:r>
            <w:r>
              <w:rPr>
                <w:rFonts w:ascii="宋体" w:hAnsi="宋体" w:cs="宋体" w:hint="eastAsia"/>
                <w:kern w:val="0"/>
              </w:rPr>
              <w:t>.00</w:t>
            </w:r>
          </w:p>
        </w:tc>
        <w:tc>
          <w:tcPr>
            <w:tcW w:w="1859" w:type="dxa"/>
            <w:vAlign w:val="center"/>
          </w:tcPr>
          <w:p w:rsidR="00CF3B2C" w:rsidRPr="00C720CE" w:rsidRDefault="001917CB" w:rsidP="00AC6C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C85517" w:rsidRDefault="00C85517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A1651" w:rsidRPr="001917CB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C715DB" w:rsidRDefault="00735338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</w:t>
      </w:r>
      <w:r w:rsidR="009E48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C715D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风险分析</w:t>
      </w:r>
    </w:p>
    <w:p w:rsidR="009E48DB" w:rsidRDefault="00C715DB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产品</w:t>
      </w:r>
      <w:r w:rsidR="009E48DB" w:rsidRPr="00C715DB">
        <w:rPr>
          <w:rFonts w:asciiTheme="minorEastAsia" w:eastAsiaTheme="minorEastAsia" w:hAnsiTheme="minorEastAsia" w:hint="eastAsia"/>
          <w:color w:val="000000"/>
          <w:sz w:val="28"/>
          <w:szCs w:val="28"/>
        </w:rPr>
        <w:t>的流动性风险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由于产品存续期内，客户无提前终止权，不可赎回本期产品，且所投组合内所有非标资产到期日均早于产品到期日，故投资组合流动性风险较低。</w:t>
            </w:r>
          </w:p>
        </w:tc>
      </w:tr>
    </w:tbl>
    <w:p w:rsidR="00C715DB" w:rsidRDefault="00C715DB" w:rsidP="009E48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（二）产品的投资风险情况</w:t>
      </w:r>
    </w:p>
    <w:p w:rsidR="00C715DB" w:rsidRDefault="00743C62" w:rsidP="00C715D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产品债券持仓风险及价格波动情况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proofErr w:type="gramStart"/>
      <w:r w:rsidR="002A2DCC">
        <w:rPr>
          <w:rFonts w:asciiTheme="minorEastAsia" w:eastAsiaTheme="minorEastAsia" w:hAnsiTheme="minorEastAsia" w:hint="eastAsia"/>
          <w:sz w:val="28"/>
          <w:szCs w:val="28"/>
        </w:rPr>
        <w:t>固收类</w:t>
      </w:r>
      <w:proofErr w:type="gramEnd"/>
      <w:r w:rsidR="002A2DCC">
        <w:rPr>
          <w:rFonts w:asciiTheme="minorEastAsia" w:eastAsiaTheme="minorEastAsia" w:hAnsiTheme="minorEastAsia" w:hint="eastAsia"/>
          <w:sz w:val="28"/>
          <w:szCs w:val="28"/>
        </w:rPr>
        <w:t>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1917CB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1917CB">
              <w:rPr>
                <w:rFonts w:ascii="宋体" w:hAnsi="宋体" w:hint="eastAsia"/>
                <w:sz w:val="24"/>
              </w:rPr>
              <w:t>本产品</w:t>
            </w:r>
            <w:r>
              <w:rPr>
                <w:rFonts w:ascii="宋体" w:hAnsi="宋体" w:hint="eastAsia"/>
                <w:sz w:val="24"/>
              </w:rPr>
              <w:t>无债券持仓。</w:t>
            </w: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产品股票持仓风险及价格波动情况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（针对权益类及混合类产品）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Tr="00C715D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2A2DCC" w:rsidRDefault="00743C62" w:rsidP="002A2DCC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C715DB" w:rsidRPr="00C715DB">
        <w:rPr>
          <w:rFonts w:asciiTheme="minorEastAsia" w:eastAsiaTheme="minorEastAsia" w:hAnsiTheme="minorEastAsia" w:hint="eastAsia"/>
          <w:sz w:val="28"/>
          <w:szCs w:val="28"/>
        </w:rPr>
        <w:t>产品衍生品持仓风险及公允价值变动情况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（针对</w:t>
      </w:r>
      <w:r w:rsidR="002A2DCC" w:rsidRPr="002A2DCC">
        <w:rPr>
          <w:rFonts w:asciiTheme="minorEastAsia" w:eastAsiaTheme="minorEastAsia" w:hAnsiTheme="minorEastAsia" w:hint="eastAsia"/>
          <w:sz w:val="28"/>
          <w:szCs w:val="28"/>
        </w:rPr>
        <w:t>商品及金融衍生品类</w:t>
      </w:r>
      <w:r w:rsidR="00466029">
        <w:rPr>
          <w:rFonts w:asciiTheme="minorEastAsia" w:eastAsiaTheme="minorEastAsia" w:hAnsiTheme="minorEastAsia" w:hint="eastAsia"/>
          <w:sz w:val="28"/>
          <w:szCs w:val="28"/>
        </w:rPr>
        <w:t>与</w:t>
      </w:r>
      <w:r w:rsidR="002A2DCC">
        <w:rPr>
          <w:rFonts w:asciiTheme="minorEastAsia" w:eastAsiaTheme="minorEastAsia" w:hAnsiTheme="minorEastAsia" w:hint="eastAsia"/>
          <w:sz w:val="28"/>
          <w:szCs w:val="28"/>
        </w:rPr>
        <w:t>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715DB" w:rsidRPr="00743C62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5DB" w:rsidRDefault="00C715DB" w:rsidP="005A08A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735338" w:rsidP="00BB23FE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="008B49F2"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（</w:t>
      </w:r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公</w:t>
      </w:r>
      <w:proofErr w:type="gramStart"/>
      <w:r w:rsidR="00A74958">
        <w:rPr>
          <w:rFonts w:asciiTheme="minorEastAsia" w:eastAsiaTheme="minorEastAsia" w:hAnsiTheme="minorEastAsia" w:hint="eastAsia"/>
          <w:color w:val="FF0000"/>
          <w:sz w:val="28"/>
          <w:szCs w:val="28"/>
        </w:rPr>
        <w:t>募产品</w:t>
      </w:r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半</w:t>
      </w:r>
      <w:proofErr w:type="gramEnd"/>
      <w:r w:rsidR="0019525A" w:rsidRPr="0019525A">
        <w:rPr>
          <w:rFonts w:asciiTheme="minorEastAsia" w:eastAsiaTheme="minorEastAsia" w:hAnsiTheme="minorEastAsia" w:hint="eastAsia"/>
          <w:color w:val="FF0000"/>
          <w:sz w:val="28"/>
          <w:szCs w:val="28"/>
        </w:rPr>
        <w:t>年报及年度报告需提供）</w:t>
      </w:r>
    </w:p>
    <w:tbl>
      <w:tblPr>
        <w:tblStyle w:val="a9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9E48DB" w:rsidTr="00C715DB">
        <w:tc>
          <w:tcPr>
            <w:tcW w:w="8613" w:type="dxa"/>
          </w:tcPr>
          <w:p w:rsidR="009E48DB" w:rsidRDefault="009E48DB" w:rsidP="00240B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B49F2" w:rsidRDefault="0019525A" w:rsidP="00BB23FE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285C7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8B49F2" w:rsidRDefault="008B49F2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72777A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:rsidR="008B49F2" w:rsidRDefault="008B49F2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vAlign w:val="center"/>
          </w:tcPr>
          <w:p w:rsidR="008B49F2" w:rsidRDefault="00AC6CB4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C6CB4">
              <w:rPr>
                <w:rFonts w:ascii="宋体" w:hAnsi="宋体" w:cs="宋体"/>
                <w:kern w:val="0"/>
              </w:rPr>
              <w:t>37101002710051011258-0066</w:t>
            </w:r>
          </w:p>
        </w:tc>
        <w:tc>
          <w:tcPr>
            <w:tcW w:w="1843" w:type="dxa"/>
            <w:vAlign w:val="center"/>
          </w:tcPr>
          <w:p w:rsidR="008B49F2" w:rsidRDefault="001917CB" w:rsidP="00AC6C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中国建设银行股份有限公司青岛市分行投资银行理财产品托管专户(乾元稳赢18年第</w:t>
            </w:r>
            <w:r w:rsidR="00AC6CB4">
              <w:rPr>
                <w:rFonts w:ascii="宋体" w:hAnsi="宋体" w:cs="宋体" w:hint="eastAsia"/>
                <w:kern w:val="0"/>
              </w:rPr>
              <w:t>2</w:t>
            </w:r>
            <w:r w:rsidRPr="001917CB">
              <w:rPr>
                <w:rFonts w:ascii="宋体" w:hAnsi="宋体" w:cs="宋体" w:hint="eastAsia"/>
                <w:kern w:val="0"/>
              </w:rPr>
              <w:t>期)</w:t>
            </w:r>
          </w:p>
        </w:tc>
        <w:tc>
          <w:tcPr>
            <w:tcW w:w="1997" w:type="dxa"/>
            <w:vAlign w:val="center"/>
          </w:tcPr>
          <w:p w:rsidR="008B49F2" w:rsidRDefault="001917CB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917CB">
              <w:rPr>
                <w:rFonts w:ascii="宋体" w:hAnsi="宋体" w:cs="宋体" w:hint="eastAsia"/>
                <w:kern w:val="0"/>
              </w:rPr>
              <w:t>中国建设银行股份有限公司青岛市分行营业部</w:t>
            </w:r>
          </w:p>
        </w:tc>
      </w:tr>
    </w:tbl>
    <w:p w:rsidR="00AD7F0D" w:rsidRDefault="0019525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D7F0D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D7F0D" w:rsidTr="000C4729">
        <w:trPr>
          <w:trHeight w:val="285"/>
          <w:jc w:val="center"/>
        </w:trPr>
        <w:tc>
          <w:tcPr>
            <w:tcW w:w="793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AD7F0D" w:rsidRDefault="00AD7F0D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AD7F0D" w:rsidRDefault="00AD7F0D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其他重大关联交易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7F0D" w:rsidTr="00AD7F0D">
        <w:tc>
          <w:tcPr>
            <w:tcW w:w="8522" w:type="dxa"/>
          </w:tcPr>
          <w:p w:rsidR="00AD7F0D" w:rsidRDefault="00AD7F0D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E028E0" w:rsidRPr="00E028E0" w:rsidRDefault="0019525A" w:rsidP="00E028E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E028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E028E0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747E15" w:rsidRPr="00437C59" w:rsidRDefault="00735338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F33FC4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产品整体运作情况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F33FC4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747E15" w:rsidRPr="00437C59" w:rsidRDefault="00F33FC4" w:rsidP="00814FC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特此公告</w:t>
      </w:r>
    </w:p>
    <w:p w:rsidR="00747E15" w:rsidRPr="00437C59" w:rsidRDefault="00747E15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437C59" w:rsidRDefault="00D34BBF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BB23FE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80C6C"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980C6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961315" w:rsidRDefault="00961315" w:rsidP="00C85517">
      <w:pPr>
        <w:rPr>
          <w:rFonts w:asciiTheme="minorEastAsia" w:eastAsiaTheme="minorEastAsia" w:hAnsiTheme="minorEastAsia"/>
        </w:rPr>
      </w:pPr>
    </w:p>
    <w:p w:rsidR="00AC6CB4" w:rsidRDefault="00AC6CB4" w:rsidP="00C85517">
      <w:pPr>
        <w:rPr>
          <w:rFonts w:asciiTheme="minorEastAsia" w:eastAsiaTheme="minorEastAsia" w:hAnsiTheme="minorEastAsia"/>
        </w:rPr>
      </w:pPr>
    </w:p>
    <w:p w:rsidR="00AC6CB4" w:rsidRPr="004E0FD1" w:rsidRDefault="00AC6CB4" w:rsidP="00C85517">
      <w:pPr>
        <w:rPr>
          <w:rFonts w:asciiTheme="minorEastAsia" w:eastAsiaTheme="minorEastAsia" w:hAnsiTheme="minorEastAsia"/>
        </w:rPr>
      </w:pPr>
    </w:p>
    <w:p w:rsidR="00783ADA" w:rsidRDefault="00783ADA" w:rsidP="00783ADA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783ADA" w:rsidRDefault="00783ADA" w:rsidP="00783ADA">
      <w:pPr>
        <w:rPr>
          <w:b/>
          <w:color w:val="000000"/>
          <w:sz w:val="24"/>
          <w:szCs w:val="24"/>
        </w:rPr>
      </w:pPr>
    </w:p>
    <w:p w:rsidR="00783ADA" w:rsidRDefault="00D34BBF" w:rsidP="00783ADA">
      <w:pPr>
        <w:jc w:val="center"/>
        <w:rPr>
          <w:b/>
          <w:color w:val="000000"/>
          <w:sz w:val="24"/>
          <w:szCs w:val="24"/>
        </w:rPr>
      </w:pPr>
      <w:r w:rsidRPr="00D34BBF">
        <w:rPr>
          <w:rFonts w:hint="eastAsia"/>
          <w:b/>
          <w:color w:val="000000"/>
          <w:sz w:val="24"/>
          <w:szCs w:val="24"/>
        </w:rPr>
        <w:t>中国建设银行青岛市分行“乾元</w:t>
      </w:r>
      <w:r w:rsidRPr="00D34BBF">
        <w:rPr>
          <w:rFonts w:hint="eastAsia"/>
          <w:b/>
          <w:color w:val="000000"/>
          <w:sz w:val="24"/>
          <w:szCs w:val="24"/>
        </w:rPr>
        <w:t>-</w:t>
      </w:r>
      <w:r w:rsidRPr="00D34BBF">
        <w:rPr>
          <w:rFonts w:hint="eastAsia"/>
          <w:b/>
          <w:color w:val="000000"/>
          <w:sz w:val="24"/>
          <w:szCs w:val="24"/>
        </w:rPr>
        <w:t>稳赢”</w:t>
      </w:r>
      <w:r w:rsidRPr="00D34BBF">
        <w:rPr>
          <w:rFonts w:hint="eastAsia"/>
          <w:b/>
          <w:color w:val="000000"/>
          <w:sz w:val="24"/>
          <w:szCs w:val="24"/>
        </w:rPr>
        <w:t>(</w:t>
      </w:r>
      <w:r w:rsidRPr="00D34BBF">
        <w:rPr>
          <w:rFonts w:hint="eastAsia"/>
          <w:b/>
          <w:color w:val="000000"/>
          <w:sz w:val="24"/>
          <w:szCs w:val="24"/>
        </w:rPr>
        <w:t>私募</w:t>
      </w:r>
      <w:r w:rsidRPr="00D34BBF">
        <w:rPr>
          <w:rFonts w:hint="eastAsia"/>
          <w:b/>
          <w:color w:val="000000"/>
          <w:sz w:val="24"/>
          <w:szCs w:val="24"/>
        </w:rPr>
        <w:t>)</w:t>
      </w:r>
      <w:r w:rsidRPr="00D34BBF">
        <w:rPr>
          <w:rFonts w:hint="eastAsia"/>
          <w:b/>
          <w:color w:val="000000"/>
          <w:sz w:val="24"/>
          <w:szCs w:val="24"/>
        </w:rPr>
        <w:t>固定收益类封闭式净值型人民币理财产品</w:t>
      </w:r>
      <w:r w:rsidRPr="00D34BBF">
        <w:rPr>
          <w:rFonts w:hint="eastAsia"/>
          <w:b/>
          <w:color w:val="000000"/>
          <w:sz w:val="24"/>
          <w:szCs w:val="24"/>
        </w:rPr>
        <w:t>2018</w:t>
      </w:r>
      <w:r w:rsidRPr="00D34BBF">
        <w:rPr>
          <w:rFonts w:hint="eastAsia"/>
          <w:b/>
          <w:color w:val="000000"/>
          <w:sz w:val="24"/>
          <w:szCs w:val="24"/>
        </w:rPr>
        <w:t>年第</w:t>
      </w:r>
      <w:r w:rsidR="003B1EA5">
        <w:rPr>
          <w:rFonts w:hint="eastAsia"/>
          <w:b/>
          <w:color w:val="000000"/>
          <w:sz w:val="24"/>
          <w:szCs w:val="24"/>
        </w:rPr>
        <w:t>2</w:t>
      </w:r>
      <w:r w:rsidRPr="00D34BBF">
        <w:rPr>
          <w:rFonts w:hint="eastAsia"/>
          <w:b/>
          <w:color w:val="000000"/>
          <w:sz w:val="24"/>
          <w:szCs w:val="24"/>
        </w:rPr>
        <w:t>期</w:t>
      </w:r>
      <w:r w:rsidR="00783ADA">
        <w:rPr>
          <w:rFonts w:hint="eastAsia"/>
          <w:b/>
          <w:color w:val="000000"/>
          <w:sz w:val="24"/>
          <w:szCs w:val="24"/>
        </w:rPr>
        <w:t>投资非标准化债权</w:t>
      </w:r>
      <w:r w:rsidR="00976495">
        <w:rPr>
          <w:rFonts w:hint="eastAsia"/>
          <w:b/>
          <w:color w:val="000000"/>
          <w:sz w:val="24"/>
          <w:szCs w:val="24"/>
        </w:rPr>
        <w:t>及股权类</w:t>
      </w:r>
      <w:r w:rsidR="00783ADA">
        <w:rPr>
          <w:rFonts w:hint="eastAsia"/>
          <w:b/>
          <w:color w:val="000000"/>
          <w:sz w:val="24"/>
          <w:szCs w:val="24"/>
        </w:rPr>
        <w:t>资产清单</w:t>
      </w:r>
    </w:p>
    <w:p w:rsidR="00783ADA" w:rsidRDefault="00783ADA" w:rsidP="00783AD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34BBF">
        <w:rPr>
          <w:rFonts w:ascii="宋体" w:hAnsi="宋体" w:hint="eastAsia"/>
          <w:color w:val="000000"/>
          <w:szCs w:val="21"/>
        </w:rPr>
        <w:t>20</w:t>
      </w:r>
      <w:r w:rsidR="00BB23FE">
        <w:rPr>
          <w:rFonts w:ascii="宋体" w:hAnsi="宋体" w:hint="eastAsia"/>
          <w:color w:val="000000"/>
          <w:szCs w:val="21"/>
        </w:rPr>
        <w:t>20</w:t>
      </w:r>
      <w:r>
        <w:rPr>
          <w:rFonts w:ascii="宋体" w:hAnsi="宋体" w:hint="eastAsia"/>
          <w:color w:val="000000"/>
          <w:szCs w:val="21"/>
        </w:rPr>
        <w:t>年</w:t>
      </w:r>
      <w:r w:rsidR="00980C6C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980C6C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783ADA" w:rsidRDefault="00783ADA" w:rsidP="00783ADA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</w:t>
      </w:r>
      <w:r w:rsidR="00976495">
        <w:rPr>
          <w:rFonts w:ascii="宋体" w:hAnsi="宋体" w:hint="eastAsia"/>
          <w:color w:val="000000"/>
          <w:szCs w:val="21"/>
        </w:rPr>
        <w:t>监管</w:t>
      </w:r>
      <w:r>
        <w:rPr>
          <w:rFonts w:ascii="宋体" w:hAnsi="宋体" w:hint="eastAsia"/>
          <w:color w:val="000000"/>
          <w:szCs w:val="21"/>
        </w:rPr>
        <w:t>要求，现对</w:t>
      </w:r>
      <w:r w:rsidR="00D34BBF" w:rsidRPr="00D34BBF">
        <w:rPr>
          <w:rFonts w:ascii="宋体" w:hAnsi="宋体" w:hint="eastAsia"/>
          <w:color w:val="000000"/>
          <w:szCs w:val="21"/>
        </w:rPr>
        <w:t>中国建设银行青岛市分行“乾元-稳赢”(私募)固定收益类封闭式净值型人民币理财产品2018年第</w:t>
      </w:r>
      <w:r w:rsidR="003B1EA5">
        <w:rPr>
          <w:rFonts w:ascii="宋体" w:hAnsi="宋体" w:hint="eastAsia"/>
          <w:color w:val="000000"/>
          <w:szCs w:val="21"/>
        </w:rPr>
        <w:t>2</w:t>
      </w:r>
      <w:r w:rsidR="00D34BBF" w:rsidRPr="00D34BBF">
        <w:rPr>
          <w:rFonts w:ascii="宋体" w:hAnsi="宋体" w:hint="eastAsia"/>
          <w:color w:val="000000"/>
          <w:szCs w:val="21"/>
        </w:rPr>
        <w:t>期</w:t>
      </w:r>
      <w:r>
        <w:rPr>
          <w:rFonts w:ascii="宋体" w:hAnsi="宋体" w:hint="eastAsia"/>
          <w:color w:val="000000"/>
          <w:szCs w:val="21"/>
        </w:rPr>
        <w:t>投资非标准化债权</w:t>
      </w:r>
      <w:r w:rsidR="00976495">
        <w:rPr>
          <w:rFonts w:ascii="宋体" w:hAnsi="宋体" w:hint="eastAsia"/>
          <w:color w:val="000000"/>
          <w:szCs w:val="21"/>
        </w:rPr>
        <w:t>及股权类</w:t>
      </w:r>
      <w:r>
        <w:rPr>
          <w:rFonts w:ascii="宋体" w:hAnsi="宋体" w:hint="eastAsia"/>
          <w:color w:val="000000"/>
          <w:szCs w:val="21"/>
        </w:rPr>
        <w:t>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6"/>
        <w:gridCol w:w="3604"/>
        <w:gridCol w:w="1537"/>
        <w:gridCol w:w="849"/>
        <w:gridCol w:w="636"/>
      </w:tblGrid>
      <w:tr w:rsidR="00660E94" w:rsidTr="00D34BBF">
        <w:trPr>
          <w:trHeight w:val="765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94" w:rsidRDefault="00660E94" w:rsidP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660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E94" w:rsidRDefault="001645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60E94" w:rsidTr="00D34BBF">
        <w:trPr>
          <w:trHeight w:val="240"/>
          <w:jc w:val="center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C6C" w:rsidRDefault="00D34BBF">
            <w:pPr>
              <w:jc w:val="center"/>
              <w:rPr>
                <w:rFonts w:hint="eastAsia"/>
              </w:rPr>
            </w:pPr>
            <w:r w:rsidRPr="00D34BBF">
              <w:rPr>
                <w:rFonts w:hint="eastAsia"/>
              </w:rPr>
              <w:t>非标准化债权资产</w:t>
            </w:r>
          </w:p>
          <w:p w:rsidR="00660E94" w:rsidRDefault="00980C6C">
            <w:pPr>
              <w:jc w:val="center"/>
            </w:pPr>
            <w:r>
              <w:rPr>
                <w:rFonts w:hint="eastAsia"/>
              </w:rPr>
              <w:t>（详见下图）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AC6CB4">
            <w:pPr>
              <w:jc w:val="center"/>
            </w:pPr>
            <w:r w:rsidRPr="00AC6CB4">
              <w:rPr>
                <w:rFonts w:hint="eastAsia"/>
              </w:rPr>
              <w:t>青岛畅远置业有限公司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E94" w:rsidRDefault="00AC6CB4">
            <w:pPr>
              <w:jc w:val="center"/>
            </w:pPr>
            <w:r w:rsidRPr="00AC6CB4">
              <w:rPr>
                <w:rFonts w:hint="eastAsia"/>
              </w:rPr>
              <w:t>青岛畅远置业有限公司非标准化债权资产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0E94" w:rsidRDefault="00980C6C" w:rsidP="00980C6C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94" w:rsidRDefault="00D34BBF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D34BBF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980C6C" w:rsidRDefault="00980C6C" w:rsidP="004738BC">
      <w:pPr>
        <w:spacing w:line="480" w:lineRule="exact"/>
        <w:rPr>
          <w:rFonts w:hint="eastAsia"/>
        </w:rPr>
      </w:pPr>
    </w:p>
    <w:p w:rsidR="00980C6C" w:rsidRDefault="00980C6C" w:rsidP="004738BC">
      <w:pPr>
        <w:spacing w:line="480" w:lineRule="exact"/>
        <w:rPr>
          <w:rFonts w:hint="eastAsia"/>
        </w:rPr>
      </w:pPr>
    </w:p>
    <w:p w:rsidR="00980C6C" w:rsidRDefault="00980C6C" w:rsidP="004738BC">
      <w:pPr>
        <w:spacing w:line="480" w:lineRule="exact"/>
        <w:rPr>
          <w:rFonts w:hint="eastAsia"/>
        </w:rPr>
      </w:pPr>
    </w:p>
    <w:p w:rsidR="00980C6C" w:rsidRDefault="00980C6C" w:rsidP="004738BC">
      <w:pPr>
        <w:spacing w:line="480" w:lineRule="exact"/>
        <w:rPr>
          <w:rFonts w:ascii="宋体" w:hAnsi="宋体" w:hint="eastAsia"/>
          <w:color w:val="000000"/>
          <w:szCs w:val="21"/>
        </w:rPr>
      </w:pPr>
    </w:p>
    <w:p w:rsidR="00980C6C" w:rsidRDefault="00980C6C" w:rsidP="004738BC">
      <w:pPr>
        <w:spacing w:line="480" w:lineRule="exact"/>
        <w:rPr>
          <w:rFonts w:ascii="宋体" w:hAnsi="宋体" w:hint="eastAsia"/>
          <w:color w:val="000000"/>
          <w:szCs w:val="21"/>
        </w:rPr>
      </w:pPr>
      <w:bookmarkStart w:id="0" w:name="_GoBack"/>
      <w:bookmarkEnd w:id="0"/>
    </w:p>
    <w:p w:rsidR="00980C6C" w:rsidRDefault="00980C6C" w:rsidP="004738BC">
      <w:pPr>
        <w:spacing w:line="480" w:lineRule="exact"/>
        <w:rPr>
          <w:rFonts w:ascii="宋体" w:hAnsi="宋体" w:hint="eastAsia"/>
          <w:color w:val="000000"/>
          <w:szCs w:val="21"/>
        </w:rPr>
      </w:pPr>
    </w:p>
    <w:p w:rsidR="00980C6C" w:rsidRDefault="00980C6C" w:rsidP="004738BC">
      <w:pPr>
        <w:spacing w:line="480" w:lineRule="exact"/>
        <w:rPr>
          <w:rFonts w:ascii="宋体" w:hAnsi="宋体" w:hint="eastAsia"/>
          <w:color w:val="000000"/>
          <w:szCs w:val="21"/>
        </w:rPr>
      </w:pPr>
    </w:p>
    <w:p w:rsidR="00980C6C" w:rsidRDefault="00980C6C" w:rsidP="004738BC">
      <w:pPr>
        <w:spacing w:line="480" w:lineRule="exact"/>
        <w:rPr>
          <w:rFonts w:ascii="宋体" w:hAnsi="宋体" w:hint="eastAsia"/>
          <w:color w:val="000000"/>
          <w:szCs w:val="21"/>
        </w:rPr>
      </w:pPr>
    </w:p>
    <w:p w:rsidR="00980C6C" w:rsidRDefault="00980C6C" w:rsidP="004738BC">
      <w:pPr>
        <w:spacing w:line="480" w:lineRule="exact"/>
        <w:rPr>
          <w:rFonts w:ascii="宋体" w:hAnsi="宋体" w:hint="eastAsia"/>
          <w:color w:val="000000"/>
          <w:szCs w:val="21"/>
        </w:rPr>
      </w:pPr>
    </w:p>
    <w:p w:rsidR="00980C6C" w:rsidRDefault="00980C6C" w:rsidP="004738BC">
      <w:pPr>
        <w:spacing w:line="480" w:lineRule="exact"/>
        <w:rPr>
          <w:rFonts w:ascii="宋体" w:hAnsi="宋体" w:hint="eastAsia"/>
          <w:color w:val="000000"/>
          <w:szCs w:val="21"/>
        </w:rPr>
      </w:pPr>
    </w:p>
    <w:p w:rsidR="00980C6C" w:rsidRDefault="00980C6C" w:rsidP="004738BC">
      <w:pPr>
        <w:spacing w:line="480" w:lineRule="exact"/>
        <w:rPr>
          <w:rFonts w:ascii="宋体" w:hAnsi="宋体" w:hint="eastAsia"/>
          <w:color w:val="000000"/>
          <w:szCs w:val="21"/>
        </w:rPr>
      </w:pPr>
    </w:p>
    <w:p w:rsidR="00980C6C" w:rsidRDefault="00980C6C" w:rsidP="004738BC">
      <w:pPr>
        <w:spacing w:line="480" w:lineRule="exact"/>
        <w:rPr>
          <w:rFonts w:ascii="宋体" w:hAnsi="宋体" w:hint="eastAsia"/>
          <w:color w:val="000000"/>
          <w:szCs w:val="21"/>
        </w:rPr>
      </w:pPr>
    </w:p>
    <w:p w:rsidR="00980C6C" w:rsidRDefault="00980C6C" w:rsidP="004738BC">
      <w:pPr>
        <w:spacing w:line="480" w:lineRule="exact"/>
        <w:rPr>
          <w:rFonts w:ascii="宋体" w:hAnsi="宋体" w:hint="eastAsia"/>
          <w:color w:val="000000"/>
          <w:szCs w:val="21"/>
        </w:rPr>
      </w:pPr>
      <w:r>
        <w:pict>
          <v:group id="组合 1" o:spid="_x0000_s1086" style="width:352.25pt;height:286.15pt;mso-position-horizontal-relative:char;mso-position-vertical-relative:line" coordsize="78488,3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">
            <v:group id="组合 2" o:spid="_x0000_s1087" style="position:absolute;left:19198;width:45244;height:33369" coordorigin="19198" coordsize="45244,33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矩形 9" o:spid="_x0000_s1088" style="position:absolute;left:20150;top:29083;width:41148;height:4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<v:textbox style="mso-next-textbox:#矩形 9">
                  <w:txbxContent>
                    <w:p w:rsidR="00980C6C" w:rsidRPr="000736FF" w:rsidRDefault="00980C6C" w:rsidP="00980C6C">
                      <w:pPr>
                        <w:pStyle w:val="ae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用途：支付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中北</w:t>
                      </w:r>
                      <w:proofErr w:type="gramStart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崂</w:t>
                      </w:r>
                      <w:proofErr w:type="gramEnd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片区城镇</w:t>
                      </w:r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化改造拆迁补偿款及用于归还企业因前期支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付拆迁补偿</w:t>
                      </w:r>
                      <w:proofErr w:type="gramStart"/>
                      <w:r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款</w:t>
                      </w:r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产生</w:t>
                      </w:r>
                      <w:proofErr w:type="gramEnd"/>
                      <w:r w:rsidRPr="006871DB">
                        <w:rPr>
                          <w:rFonts w:ascii="Times New Roman" w:hint="eastAsia"/>
                          <w:color w:val="000000"/>
                          <w:kern w:val="24"/>
                          <w:sz w:val="15"/>
                          <w:szCs w:val="15"/>
                        </w:rPr>
                        <w:t>的股东借款</w:t>
                      </w:r>
                    </w:p>
                  </w:txbxContent>
                </v:textbox>
              </v:rect>
              <v:group id="组合 10" o:spid="_x0000_s1089" style="position:absolute;left:19198;width:45244;height:29241" coordorigin="19198" coordsize="45244,29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矩形 11" o:spid="_x0000_s1090" style="position:absolute;left:20150;width:41148;height:33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 style="mso-next-textbox:#矩形 11">
                    <w:txbxContent>
                      <w:p w:rsidR="00980C6C" w:rsidRPr="000736FF" w:rsidRDefault="00980C6C" w:rsidP="00980C6C">
                        <w:pPr>
                          <w:pStyle w:val="ae"/>
                          <w:spacing w:before="0" w:beforeAutospacing="0" w:after="0" w:afterAutospacing="0"/>
                          <w:ind w:firstLine="418"/>
                          <w:jc w:val="center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理财产品投资者</w:t>
                        </w:r>
                      </w:p>
                    </w:txbxContent>
                  </v:textbox>
                </v:rect>
                <v:rect id="矩形 12" o:spid="_x0000_s1091" style="position:absolute;left:20150;top:7635;width:41148;height:3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 style="mso-next-textbox:#矩形 12">
                    <w:txbxContent>
                      <w:p w:rsidR="00980C6C" w:rsidRPr="000736FF" w:rsidRDefault="00980C6C" w:rsidP="00980C6C">
                        <w:pPr>
                          <w:pStyle w:val="ae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投资人、理财产品管理人和托管人：中国建设银行</w:t>
                        </w:r>
                      </w:p>
                    </w:txbxContent>
                  </v:textbox>
                </v:rect>
                <v:rect id="矩形 13" o:spid="_x0000_s1092" style="position:absolute;left:20150;top:19859;width:44292;height:41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 style="mso-next-textbox:#矩形 13">
                    <w:txbxContent>
                      <w:p w:rsidR="00980C6C" w:rsidRPr="006871DB" w:rsidRDefault="00980C6C" w:rsidP="00980C6C">
                        <w:pPr>
                          <w:pStyle w:val="ae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Times New Roman" w:cs="FangSong"/>
                            <w:color w:val="000000"/>
                            <w:kern w:val="24"/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资产收益权出让方（</w:t>
                        </w: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融资人）：</w:t>
                        </w:r>
                        <w:r w:rsidRPr="006871DB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青岛畅远置业有限公司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5" o:spid="_x0000_s1093" type="#_x0000_t67" style="position:absolute;left:45963;top:11001;width:1238;height:9239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V9cIA&#10;AADaAAAADwAAAGRycy9kb3ducmV2LnhtbERPTWvCQBC9C/6HZYRepG7qoUjqKlasCFKiUcTjkB2T&#10;NNnZkN2a9N93D4LHx/ueL3tTizu1rrSs4G0SgSDOrC45V3A+fb3OQDiPrLG2TAr+yMFyMRzMMda2&#10;4yPdU5+LEMIuRgWF900spcsKMugmtiEO3M22Bn2AbS51i10IN7WcRtG7NFhyaCiwoXVBWZX+GgWf&#10;36ck3+zHyc+h6SqdXC+XWbVV6mXUrz5AeOr9U/xw77SCsDVcCT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ZX1wgAAANoAAAAPAAAAAAAAAAAAAAAAAJgCAABkcnMvZG93&#10;bnJldi54bWxQSwUGAAAAAAQABAD1AAAAhwMAAAAA&#10;">
                  <v:textbox style="layout-flow:vertical-ideographic;mso-next-textbox:#下箭头 15">
                    <w:txbxContent>
                      <w:p w:rsidR="00980C6C" w:rsidRPr="000736FF" w:rsidRDefault="00980C6C" w:rsidP="00980C6C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6" o:spid="_x0000_s1094" type="#_x0000_t67" style="position:absolute;left:37867;top:3190;width:1143;height:45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BR8AA&#10;AADaAAAADwAAAGRycy9kb3ducmV2LnhtbESP3WoCMRSE74W+QzgF7zS7BUVXoxRB8M768wCHzXF3&#10;cXOSJnFN374pFLwcZuYbZr1NphcD+dBZVlBOCxDEtdUdNwqul/1kASJEZI29ZVLwQwG2m7fRGitt&#10;n3yi4RwbkSEcKlTQxugqKUPdksEwtY44ezfrDcYsfSO1x2eGm15+FMVcGuw4L7ToaNdSfT8/jILv&#10;4as8YDlPx5Qezuv9bLaLTqnxe/pcgYiU4iv83z5oBUv4u5Jv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+BR8AAAADaAAAADwAAAAAAAAAAAAAAAACYAgAAZHJzL2Rvd25y&#10;ZXYueG1sUEsFBgAAAAAEAAQA9QAAAIUDAAAAAA==&#10;">
                  <v:textbox style="layout-flow:vertical-ideographic;mso-next-textbox:#下箭头 16">
                    <w:txbxContent>
                      <w:p w:rsidR="00980C6C" w:rsidRPr="000736FF" w:rsidRDefault="00980C6C" w:rsidP="00980C6C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7" o:spid="_x0000_s1095" type="#_x0000_t67" style="position:absolute;left:45963;top:3190;width:762;height:4588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M+TcMA&#10;AADbAAAADwAAAGRycy9kb3ducmV2LnhtbESPQWvDMAyF74X+B6PCbq2zdoyS1Q0jMNhp0K5QehOx&#10;FmeL5WB7bfLvp0NhN4n39N6nXTX6Xl0ppi6wgcdVAYq4Cbbj1sDp8225BZUyssU+MBmYKEG1n892&#10;WNpw4wNdj7lVEsKpRAMu56HUOjWOPKZVGIhF+wrRY5Y1ttpGvEm47/W6KJ61x46lweFAtaPm5/jr&#10;DcRTfcbNNDl/+disn75Hjs6ejXlYjK8voDKN+d98v363gi/08os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M+TcMAAADbAAAADwAAAAAAAAAAAAAAAACYAgAAZHJzL2Rv&#10;d25yZXYueG1sUEsFBgAAAAAEAAQA9QAAAIgDAAAAAA==&#10;">
                  <v:textbox style="layout-flow:vertical-ideographic;mso-next-textbox:#下箭头 17">
                    <w:txbxContent>
                      <w:p w:rsidR="00980C6C" w:rsidRPr="000736FF" w:rsidRDefault="00980C6C" w:rsidP="00980C6C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下箭头 18" o:spid="_x0000_s1096" type="#_x0000_t67" style="position:absolute;left:41772;top:23844;width:2381;height:5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66mb0A&#10;AADbAAAADwAAAGRycy9kb3ducmV2LnhtbERPzYrCMBC+C/sOYQRvmnZBkWqURRC8rbo+wNCMbdlm&#10;EpNYs29vBGFv8/H9znqbTC8G8qGzrKCcFSCIa6s7bhRcfvbTJYgQkTX2lknBHwXYbj5Ga6y0ffCJ&#10;hnNsRA7hUKGCNkZXSRnqlgyGmXXEmbtabzBm6BupPT5yuOnlZ1EspMGOc0OLjnYt1b/nu1FwG47l&#10;ActF+k7p7rzez+e76JSajNPXCkSkFP/Fb/dB5/klvH7JB8jN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j66mb0AAADbAAAADwAAAAAAAAAAAAAAAACYAgAAZHJzL2Rvd25yZXYu&#10;eG1sUEsFBgAAAAAEAAQA9QAAAIIDAAAAAA==&#10;">
                  <v:textbox style="layout-flow:vertical-ideographic;mso-next-textbox:#下箭头 18">
                    <w:txbxContent>
                      <w:p w:rsidR="00980C6C" w:rsidRPr="000736FF" w:rsidRDefault="00980C6C" w:rsidP="00980C6C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oval id="椭圆 19" o:spid="_x0000_s1097" style="position:absolute;left:19198;top:12295;width:17526;height:6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    <v:textbox style="mso-next-textbox:#椭圆 19">
                    <w:txbxContent>
                      <w:p w:rsidR="00980C6C" w:rsidRPr="00150B3F" w:rsidRDefault="00980C6C" w:rsidP="00980C6C">
                        <w:pPr>
                          <w:pStyle w:val="ae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  <w:u w:val="single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受让标的资产收益权</w:t>
                        </w:r>
                      </w:p>
                    </w:txbxContent>
                  </v:textbox>
                </v:oval>
                <v:oval id="椭圆 20" o:spid="_x0000_s1098" style="position:absolute;left:47525;top:12047;width:14859;height:6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>
                  <v:textbox style="mso-next-textbox:#椭圆 20">
                    <w:txbxContent>
                      <w:p w:rsidR="00980C6C" w:rsidRPr="00B465AD" w:rsidRDefault="00980C6C" w:rsidP="00980C6C">
                        <w:pPr>
                          <w:pStyle w:val="ae"/>
                          <w:spacing w:before="0" w:beforeAutospacing="0" w:after="0" w:afterAutospacing="0"/>
                          <w:textAlignment w:val="baseline"/>
                          <w:rPr>
                            <w:sz w:val="11"/>
                            <w:szCs w:val="11"/>
                          </w:rPr>
                        </w:pPr>
                        <w:r w:rsidRPr="00B465AD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1"/>
                            <w:szCs w:val="11"/>
                          </w:rPr>
                          <w:t>回购标的资产</w:t>
                        </w:r>
                      </w:p>
                      <w:p w:rsidR="00980C6C" w:rsidRPr="00B465AD" w:rsidRDefault="00980C6C" w:rsidP="00980C6C">
                        <w:pPr>
                          <w:pStyle w:val="ae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11"/>
                            <w:szCs w:val="11"/>
                          </w:rPr>
                        </w:pPr>
                        <w:r w:rsidRPr="00B465AD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1"/>
                            <w:szCs w:val="11"/>
                          </w:rPr>
                          <w:t>收益权</w:t>
                        </w:r>
                      </w:p>
                    </w:txbxContent>
                  </v:textbox>
                </v:oval>
                <v:oval id="椭圆 21" o:spid="_x0000_s1099" style="position:absolute;left:22627;top:3762;width:13621;height:3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>
                  <v:textbox style="mso-next-textbox:#椭圆 21">
                    <w:txbxContent>
                      <w:p w:rsidR="00980C6C" w:rsidRPr="000736FF" w:rsidRDefault="00980C6C" w:rsidP="00980C6C">
                        <w:pPr>
                          <w:pStyle w:val="ae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参与理财计划</w:t>
                        </w:r>
                      </w:p>
                    </w:txbxContent>
                  </v:textbox>
                </v:oval>
                <v:oval id="椭圆 22" o:spid="_x0000_s1100" style="position:absolute;left:48059;top:3762;width:13239;height:3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>
                  <v:textbox style="mso-next-textbox:#椭圆 22">
                    <w:txbxContent>
                      <w:p w:rsidR="00980C6C" w:rsidRPr="000736FF" w:rsidRDefault="00980C6C" w:rsidP="00980C6C">
                        <w:pPr>
                          <w:pStyle w:val="ae"/>
                          <w:spacing w:before="0" w:beforeAutospacing="0" w:after="0" w:afterAutospacing="0"/>
                          <w:textAlignment w:val="baseline"/>
                          <w:rPr>
                            <w:sz w:val="15"/>
                            <w:szCs w:val="15"/>
                          </w:rPr>
                        </w:pPr>
                        <w:r w:rsidRPr="000736FF">
                          <w:rPr>
                            <w:rFonts w:ascii="Times New Roman" w:cs="FangSong" w:hint="eastAsia"/>
                            <w:color w:val="000000"/>
                            <w:kern w:val="24"/>
                            <w:sz w:val="15"/>
                            <w:szCs w:val="15"/>
                          </w:rPr>
                          <w:t>兑付投资本益</w:t>
                        </w:r>
                      </w:p>
                    </w:txbxContent>
                  </v:textbox>
                </v:oval>
                <v:shape id="下箭头 14" o:spid="_x0000_s1101" type="#_x0000_t67" style="position:absolute;left:37867;top:11001;width:1143;height:9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i7b4A&#10;AADbAAAADwAAAGRycy9kb3ducmV2LnhtbERPzYrCMBC+C75DGMGbphUsS9coiyB421X3AYZmti3b&#10;TGISa/btN4LgbT6+39nskhnESD70lhWUywIEcWN1z62C78th8QYiRGSNg2VS8EcBdtvpZIO1tnc+&#10;0XiOrcghHGpU0MXoailD05HBsLSOOHM/1huMGfpWao/3HG4GuSqKShrsOTd06GjfUfN7vhkF1/Gr&#10;PGJZpc+Ubs7rw3q9j06p+Sx9vIOIlOJL/HQfdZ5fweOXfID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XIu2+AAAA2wAAAA8AAAAAAAAAAAAAAAAAmAIAAGRycy9kb3ducmV2&#10;LnhtbFBLBQYAAAAABAAEAPUAAACDAwAAAAA=&#10;">
                  <v:textbox style="layout-flow:vertical-ideographic;mso-next-textbox:#下箭头 14">
                    <w:txbxContent>
                      <w:p w:rsidR="00980C6C" w:rsidRPr="000736FF" w:rsidRDefault="00980C6C" w:rsidP="00980C6C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102" type="#_x0000_t202" style="position:absolute;top:19246;width:15119;height:69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FUcIA&#10;AADbAAAADwAAAGRycy9kb3ducmV2LnhtbERPTWvCQBC9F/wPywi9hLqphCipm1AKgqUnjXgesmMS&#10;zM6m2VWjv94tCL3N433OqhhNJy40uNaygvdZDIK4srrlWsG+XL8tQTiPrLGzTApu5KDIJy8rzLS9&#10;8pYuO1+LEMIuQwWN930mpasaMuhmticO3NEOBn2AQy31gNcQbjo5j+NUGmw5NDTY01dD1Wl3Ngr8&#10;fX2OfpMfmRyOt/JUfkfLFCOlXqfj5wcIT6P/Fz/dGx3mL+Dvl3C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UVRwgAAANsAAAAPAAAAAAAAAAAAAAAAAJgCAABkcnMvZG93&#10;bnJldi54bWxQSwUGAAAAAAQABAD1AAAAhwMAAAAA&#10;" filled="f" stroked="f">
              <v:stroke dashstyle="3 1"/>
              <v:textbox style="mso-next-textbox:#TextBox 23">
                <w:txbxContent>
                  <w:p w:rsidR="00980C6C" w:rsidRPr="000736FF" w:rsidRDefault="00980C6C" w:rsidP="00980C6C">
                    <w:pPr>
                      <w:pStyle w:val="ae"/>
                      <w:spacing w:before="0" w:beforeAutospacing="0" w:after="0" w:afterAutospacing="0"/>
                      <w:textAlignment w:val="baseline"/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  <v:line id="直接连接符 4" o:spid="_x0000_s1103" style="position:absolute;flip:y;visibility:visible" from="15121,22128" to="20150,2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EnycQAAADbAAAADwAAAGRycy9kb3ducmV2LnhtbESP0WrCQBBF3wv+wzKCb3VjBSvRVUSx&#10;lBJKG/2AITsm0exsyK4x/fvOQ6FvM9w7955ZbwfXqJ66UHs2MJsmoIgLb2suDZxPx+clqBCRLTae&#10;ycAPBdhuRk9rTK1/8Df1eSyVhHBI0UAVY5tqHYqKHIapb4lFu/jOYZS1K7Xt8CHhrtEvSbLQDmuW&#10;hgpb2ldU3PK7M5D382v7lb3542eW0etpwMX98GHMZDzsVqAiDfHf/Hf9bgVfY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8SfJxAAAANsAAAAPAAAAAAAAAAAA&#10;AAAAAKECAABkcnMvZG93bnJldi54bWxQSwUGAAAAAAQABAD5AAAAkgMAAAAA&#10;" stroked="f" strokecolor="#558ed5">
              <v:stroke dashstyle="3 1"/>
            </v:line>
            <v:shape id="TextBox 29" o:spid="_x0000_s1104" type="#_x0000_t202" style="position:absolute;left:67687;top:17087;width:10801;height:91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7vT8MA&#10;AADbAAAADwAAAGRycy9kb3ducmV2LnhtbERP22rCQBB9L/gPyxR8q5tqKZq6SlAEEUu99nnIjkkw&#10;Oxuzq0n79W6h4NscznXG09aU4ka1KywreO1FIIhTqwvOFBz2i5chCOeRNZaWScEPOZhOOk9jjLVt&#10;eEu3nc9ECGEXo4Lc+yqW0qU5GXQ9WxEH7mRrgz7AOpO6xiaEm1L2o+hdGiw4NORY0Syn9Ly7GgW/&#10;zXpwvnx/rlfJafB1HPY388NbolT3uU0+QHhq/UP8717qMH8Ef7+EA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7vT8MAAADbAAAADwAAAAAAAAAAAAAAAACYAgAAZHJzL2Rv&#10;d25yZXYueG1sUEsFBgAAAAAEAAQA9QAAAIgDAAAAAA==&#10;" filled="f">
              <v:stroke dashstyle="3 1"/>
              <v:textbox style="mso-next-textbox:#TextBox 29">
                <w:txbxContent>
                  <w:p w:rsidR="00980C6C" w:rsidRPr="00150B3F" w:rsidRDefault="00980C6C" w:rsidP="00980C6C">
                    <w:pPr>
                      <w:pStyle w:val="ae"/>
                      <w:spacing w:before="0" w:beforeAutospacing="0" w:after="0" w:afterAutospacing="0"/>
                      <w:textAlignment w:val="baseline"/>
                      <w:rPr>
                        <w:rFonts w:ascii="Times New Roman" w:cs="FangSong"/>
                        <w:color w:val="000000"/>
                        <w:kern w:val="24"/>
                        <w:sz w:val="13"/>
                        <w:szCs w:val="13"/>
                      </w:rPr>
                    </w:pPr>
                    <w:r w:rsidRPr="00150B3F">
                      <w:rPr>
                        <w:rFonts w:ascii="Times New Roman" w:cs="FangSong" w:hint="eastAsia"/>
                        <w:color w:val="000000"/>
                        <w:kern w:val="24"/>
                        <w:sz w:val="13"/>
                        <w:szCs w:val="13"/>
                      </w:rPr>
                      <w:t>担保方：</w:t>
                    </w:r>
                  </w:p>
                  <w:p w:rsidR="00980C6C" w:rsidRPr="000736FF" w:rsidRDefault="00980C6C" w:rsidP="00980C6C">
                    <w:pPr>
                      <w:pStyle w:val="ae"/>
                      <w:spacing w:before="0" w:beforeAutospacing="0" w:after="0" w:afterAutospacing="0"/>
                      <w:textAlignment w:val="baseline"/>
                      <w:rPr>
                        <w:sz w:val="15"/>
                        <w:szCs w:val="15"/>
                      </w:rPr>
                    </w:pPr>
                    <w:r w:rsidRPr="00150B3F">
                      <w:rPr>
                        <w:rFonts w:ascii="Times New Roman" w:cs="FangSong" w:hint="eastAsia"/>
                        <w:color w:val="000000"/>
                        <w:kern w:val="24"/>
                        <w:sz w:val="13"/>
                        <w:szCs w:val="13"/>
                      </w:rPr>
                      <w:t>青岛海尔地产集团有</w:t>
                    </w:r>
                    <w:r>
                      <w:rPr>
                        <w:rFonts w:ascii="Times New Roman" w:cs="FangSong" w:hint="eastAsia"/>
                        <w:color w:val="000000"/>
                        <w:kern w:val="24"/>
                        <w:sz w:val="15"/>
                        <w:szCs w:val="15"/>
                      </w:rPr>
                      <w:t>限公司</w:t>
                    </w:r>
                  </w:p>
                </w:txbxContent>
              </v:textbox>
            </v:shape>
            <v:line id="Line 34" o:spid="_x0000_s1105" style="position:absolute;flip:x y;visibility:visible" from="61298,9398" to="67687,19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3e87sAAADbAAAADwAAAGRycy9kb3ducmV2LnhtbERPSwrCMBDdC94hjOBOU7sQqcZS/CG4&#10;8XeAoRnbajMpTdR6e7MQXD7ef5F2phYval1lWcFkHIEgzq2uuFBwvWxHMxDOI2usLZOCDzlIl/3e&#10;AhNt33yi19kXIoSwS1BB6X2TSOnykgy6sW2IA3ezrUEfYFtI3eI7hJtaxlE0lQYrDg0lNrQqKX+c&#10;n0YBZ5urIVfvt93ncLS4jov7YafUcNBlcxCeOv8X/9x7rSAO68OX8APk8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uDd7zuwAAANsAAAAPAAAAAAAAAAAAAAAAAKECAABk&#10;cnMvZG93bnJldi54bWxQSwUGAAAAAAQABAD5AAAAiQMAAAAA&#10;" strokecolor="red" strokeweight="3pt">
              <v:stroke dashstyle="1 1" endarrow="block" endcap="round"/>
            </v:line>
            <w10:wrap type="none"/>
            <w10:anchorlock/>
          </v:group>
        </w:pict>
      </w:r>
    </w:p>
    <w:p w:rsidR="00AC6CB4" w:rsidRPr="004B78FA" w:rsidRDefault="004B78FA" w:rsidP="004738BC">
      <w:pPr>
        <w:spacing w:line="480" w:lineRule="exact"/>
        <w:rPr>
          <w:rFonts w:ascii="宋体" w:hAnsi="宋体"/>
          <w:color w:val="00000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>
        <w:rPr>
          <w:rFonts w:ascii="宋体" w:hAnsi="宋体" w:hint="eastAsia"/>
          <w:color w:val="000000"/>
          <w:szCs w:val="21"/>
        </w:rPr>
        <w:t>：</w:t>
      </w:r>
      <w:r w:rsidR="00AC6CB4" w:rsidRPr="004B78FA">
        <w:rPr>
          <w:rFonts w:ascii="宋体" w:hAnsi="宋体"/>
          <w:color w:val="000000"/>
          <w:szCs w:val="21"/>
        </w:rPr>
        <w:t xml:space="preserve"> </w:t>
      </w:r>
      <w:r w:rsidR="00AC6CB4">
        <w:rPr>
          <w:rFonts w:ascii="宋体" w:hAnsi="宋体" w:hint="eastAsia"/>
          <w:color w:val="000000"/>
          <w:szCs w:val="21"/>
        </w:rPr>
        <w:t>本产品未投资除上述资产外的其他资产。</w:t>
      </w:r>
    </w:p>
    <w:p w:rsidR="00783ADA" w:rsidRPr="004738BC" w:rsidRDefault="00783ADA" w:rsidP="004738BC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sectPr w:rsidR="00783ADA" w:rsidRPr="004738BC" w:rsidSect="005A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D4" w:rsidRDefault="003B47D4" w:rsidP="00747E15">
      <w:r>
        <w:separator/>
      </w:r>
    </w:p>
  </w:endnote>
  <w:endnote w:type="continuationSeparator" w:id="0">
    <w:p w:rsidR="003B47D4" w:rsidRDefault="003B47D4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彩虹粗仿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D4" w:rsidRDefault="003B47D4" w:rsidP="00747E15">
      <w:r>
        <w:separator/>
      </w:r>
    </w:p>
  </w:footnote>
  <w:footnote w:type="continuationSeparator" w:id="0">
    <w:p w:rsidR="003B47D4" w:rsidRDefault="003B47D4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E4B"/>
    <w:rsid w:val="00000EA6"/>
    <w:rsid w:val="00004B86"/>
    <w:rsid w:val="00026B05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A2C1C"/>
    <w:rsid w:val="000A436F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33C0F"/>
    <w:rsid w:val="00153C80"/>
    <w:rsid w:val="00154D69"/>
    <w:rsid w:val="0015543C"/>
    <w:rsid w:val="001645F7"/>
    <w:rsid w:val="001654BE"/>
    <w:rsid w:val="001734D9"/>
    <w:rsid w:val="0017482E"/>
    <w:rsid w:val="0017771F"/>
    <w:rsid w:val="001917CB"/>
    <w:rsid w:val="00194B35"/>
    <w:rsid w:val="0019525A"/>
    <w:rsid w:val="001A02F3"/>
    <w:rsid w:val="001A1254"/>
    <w:rsid w:val="001A1F0C"/>
    <w:rsid w:val="001A204D"/>
    <w:rsid w:val="001C207C"/>
    <w:rsid w:val="001C51CC"/>
    <w:rsid w:val="001D28D4"/>
    <w:rsid w:val="001E0ABA"/>
    <w:rsid w:val="001E60BC"/>
    <w:rsid w:val="001E70EA"/>
    <w:rsid w:val="001F3D33"/>
    <w:rsid w:val="001F4173"/>
    <w:rsid w:val="00202B18"/>
    <w:rsid w:val="00206C50"/>
    <w:rsid w:val="00212278"/>
    <w:rsid w:val="00215713"/>
    <w:rsid w:val="002228F3"/>
    <w:rsid w:val="00225A63"/>
    <w:rsid w:val="00233ACD"/>
    <w:rsid w:val="00240A06"/>
    <w:rsid w:val="00240B03"/>
    <w:rsid w:val="00245012"/>
    <w:rsid w:val="00264E8C"/>
    <w:rsid w:val="00266DC8"/>
    <w:rsid w:val="0026776A"/>
    <w:rsid w:val="00272D45"/>
    <w:rsid w:val="002767A0"/>
    <w:rsid w:val="00285C70"/>
    <w:rsid w:val="00286C46"/>
    <w:rsid w:val="002900EE"/>
    <w:rsid w:val="00292733"/>
    <w:rsid w:val="00293553"/>
    <w:rsid w:val="002974F6"/>
    <w:rsid w:val="002A0C80"/>
    <w:rsid w:val="002A2DCC"/>
    <w:rsid w:val="002B1B4E"/>
    <w:rsid w:val="002F02E2"/>
    <w:rsid w:val="002F21B2"/>
    <w:rsid w:val="00305DE3"/>
    <w:rsid w:val="00326592"/>
    <w:rsid w:val="00326849"/>
    <w:rsid w:val="00332886"/>
    <w:rsid w:val="00333409"/>
    <w:rsid w:val="00346C2E"/>
    <w:rsid w:val="003729DF"/>
    <w:rsid w:val="00373677"/>
    <w:rsid w:val="0039500D"/>
    <w:rsid w:val="003B1EA5"/>
    <w:rsid w:val="003B47D4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5958"/>
    <w:rsid w:val="004A39A1"/>
    <w:rsid w:val="004A7B18"/>
    <w:rsid w:val="004B773D"/>
    <w:rsid w:val="004B78FA"/>
    <w:rsid w:val="004C1B42"/>
    <w:rsid w:val="004C2FFD"/>
    <w:rsid w:val="004C54B2"/>
    <w:rsid w:val="004D6FF3"/>
    <w:rsid w:val="004D72CA"/>
    <w:rsid w:val="004E0FD1"/>
    <w:rsid w:val="00553503"/>
    <w:rsid w:val="00556FF5"/>
    <w:rsid w:val="00574C73"/>
    <w:rsid w:val="00575AC8"/>
    <w:rsid w:val="00581772"/>
    <w:rsid w:val="00584D88"/>
    <w:rsid w:val="005902E2"/>
    <w:rsid w:val="005965D6"/>
    <w:rsid w:val="005A45C9"/>
    <w:rsid w:val="005A7E4B"/>
    <w:rsid w:val="005C491D"/>
    <w:rsid w:val="005D075A"/>
    <w:rsid w:val="005E1AF9"/>
    <w:rsid w:val="005F0968"/>
    <w:rsid w:val="00605150"/>
    <w:rsid w:val="00605D2B"/>
    <w:rsid w:val="00610506"/>
    <w:rsid w:val="006317AB"/>
    <w:rsid w:val="006318C9"/>
    <w:rsid w:val="006342A8"/>
    <w:rsid w:val="006350AB"/>
    <w:rsid w:val="00637ADC"/>
    <w:rsid w:val="00657E0A"/>
    <w:rsid w:val="00660E94"/>
    <w:rsid w:val="006761CD"/>
    <w:rsid w:val="00690080"/>
    <w:rsid w:val="00691D50"/>
    <w:rsid w:val="006965E7"/>
    <w:rsid w:val="006B7D67"/>
    <w:rsid w:val="006C418D"/>
    <w:rsid w:val="006D1B33"/>
    <w:rsid w:val="006D216F"/>
    <w:rsid w:val="006D3D24"/>
    <w:rsid w:val="006D509E"/>
    <w:rsid w:val="006F03B9"/>
    <w:rsid w:val="006F51AA"/>
    <w:rsid w:val="006F637E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47F80"/>
    <w:rsid w:val="00753381"/>
    <w:rsid w:val="007812E4"/>
    <w:rsid w:val="00781F7F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3AD6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65D3E"/>
    <w:rsid w:val="0088235C"/>
    <w:rsid w:val="00887E97"/>
    <w:rsid w:val="00892297"/>
    <w:rsid w:val="008A3209"/>
    <w:rsid w:val="008A689A"/>
    <w:rsid w:val="008B49F2"/>
    <w:rsid w:val="008E0006"/>
    <w:rsid w:val="008E4EF8"/>
    <w:rsid w:val="008E7AFD"/>
    <w:rsid w:val="008F7A19"/>
    <w:rsid w:val="00900022"/>
    <w:rsid w:val="00907C16"/>
    <w:rsid w:val="00914F94"/>
    <w:rsid w:val="00920FF8"/>
    <w:rsid w:val="00923258"/>
    <w:rsid w:val="0092330C"/>
    <w:rsid w:val="00925096"/>
    <w:rsid w:val="0093043C"/>
    <w:rsid w:val="00930B50"/>
    <w:rsid w:val="009331AC"/>
    <w:rsid w:val="00933ABD"/>
    <w:rsid w:val="00941557"/>
    <w:rsid w:val="00957B5C"/>
    <w:rsid w:val="00960A76"/>
    <w:rsid w:val="00961315"/>
    <w:rsid w:val="0096155A"/>
    <w:rsid w:val="0096707E"/>
    <w:rsid w:val="009723A2"/>
    <w:rsid w:val="00976495"/>
    <w:rsid w:val="00977AA9"/>
    <w:rsid w:val="00980C6C"/>
    <w:rsid w:val="00985B43"/>
    <w:rsid w:val="0099268F"/>
    <w:rsid w:val="00992C67"/>
    <w:rsid w:val="00994651"/>
    <w:rsid w:val="009A0441"/>
    <w:rsid w:val="009A1651"/>
    <w:rsid w:val="009A1E28"/>
    <w:rsid w:val="009C482A"/>
    <w:rsid w:val="009D1164"/>
    <w:rsid w:val="009D7D4C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218A"/>
    <w:rsid w:val="00A36BDD"/>
    <w:rsid w:val="00A4578C"/>
    <w:rsid w:val="00A62A51"/>
    <w:rsid w:val="00A663C1"/>
    <w:rsid w:val="00A66F45"/>
    <w:rsid w:val="00A735E4"/>
    <w:rsid w:val="00A74958"/>
    <w:rsid w:val="00A82E23"/>
    <w:rsid w:val="00AB48A1"/>
    <w:rsid w:val="00AB53D1"/>
    <w:rsid w:val="00AC0790"/>
    <w:rsid w:val="00AC12D7"/>
    <w:rsid w:val="00AC6CB4"/>
    <w:rsid w:val="00AC7CDE"/>
    <w:rsid w:val="00AD558F"/>
    <w:rsid w:val="00AD5E04"/>
    <w:rsid w:val="00AD7F0D"/>
    <w:rsid w:val="00B020F5"/>
    <w:rsid w:val="00B06B93"/>
    <w:rsid w:val="00B15284"/>
    <w:rsid w:val="00B256B5"/>
    <w:rsid w:val="00B33523"/>
    <w:rsid w:val="00B4205F"/>
    <w:rsid w:val="00B42469"/>
    <w:rsid w:val="00B466B4"/>
    <w:rsid w:val="00B71F10"/>
    <w:rsid w:val="00B93E97"/>
    <w:rsid w:val="00BA2D90"/>
    <w:rsid w:val="00BA58F5"/>
    <w:rsid w:val="00BB23FE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176A"/>
    <w:rsid w:val="00C101CF"/>
    <w:rsid w:val="00C118E8"/>
    <w:rsid w:val="00C257ED"/>
    <w:rsid w:val="00C25F4C"/>
    <w:rsid w:val="00C561DF"/>
    <w:rsid w:val="00C61B7B"/>
    <w:rsid w:val="00C715DB"/>
    <w:rsid w:val="00C720CE"/>
    <w:rsid w:val="00C85517"/>
    <w:rsid w:val="00C86E63"/>
    <w:rsid w:val="00C91AB5"/>
    <w:rsid w:val="00C95779"/>
    <w:rsid w:val="00CB3AEC"/>
    <w:rsid w:val="00CC33AD"/>
    <w:rsid w:val="00CC48F5"/>
    <w:rsid w:val="00CF3B2C"/>
    <w:rsid w:val="00D07160"/>
    <w:rsid w:val="00D1212F"/>
    <w:rsid w:val="00D137A7"/>
    <w:rsid w:val="00D160FD"/>
    <w:rsid w:val="00D23DE7"/>
    <w:rsid w:val="00D30981"/>
    <w:rsid w:val="00D34BBF"/>
    <w:rsid w:val="00D4526D"/>
    <w:rsid w:val="00D50E73"/>
    <w:rsid w:val="00D51247"/>
    <w:rsid w:val="00D5232C"/>
    <w:rsid w:val="00D570FB"/>
    <w:rsid w:val="00D57BDC"/>
    <w:rsid w:val="00D62D31"/>
    <w:rsid w:val="00D87C31"/>
    <w:rsid w:val="00DA5D3B"/>
    <w:rsid w:val="00DB4B6B"/>
    <w:rsid w:val="00DC041F"/>
    <w:rsid w:val="00DC0BC9"/>
    <w:rsid w:val="00DE7BE6"/>
    <w:rsid w:val="00DF32AC"/>
    <w:rsid w:val="00E028E0"/>
    <w:rsid w:val="00E160D9"/>
    <w:rsid w:val="00E24F4A"/>
    <w:rsid w:val="00E27018"/>
    <w:rsid w:val="00E31B0A"/>
    <w:rsid w:val="00E40EB7"/>
    <w:rsid w:val="00E42E19"/>
    <w:rsid w:val="00E56388"/>
    <w:rsid w:val="00E716F5"/>
    <w:rsid w:val="00E75AAB"/>
    <w:rsid w:val="00E76F46"/>
    <w:rsid w:val="00E77447"/>
    <w:rsid w:val="00E935EE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52E2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336C"/>
    <w:rsid w:val="00F76FB6"/>
    <w:rsid w:val="00FA0B51"/>
    <w:rsid w:val="00FB2BDB"/>
    <w:rsid w:val="00FB5E90"/>
    <w:rsid w:val="00FB7F1F"/>
    <w:rsid w:val="00FD1228"/>
    <w:rsid w:val="00FD7D2F"/>
    <w:rsid w:val="00FF1CCD"/>
    <w:rsid w:val="00FF5ED8"/>
    <w:rsid w:val="00FF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接连接符 4"/>
        <o:r id="V:Rule2" type="connector" idref="#Line 34">
          <o:proxy end="" idref="#矩形 12" connectloc="3"/>
        </o:r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paragraph" w:styleId="ae">
    <w:name w:val="Normal (Web)"/>
    <w:aliases w:val="普通(Web)1,普通 (Web)1,普通(Web) Char1,普通(Web) Char Char,Char Char4,普通 (Web) Char Char"/>
    <w:basedOn w:val="a"/>
    <w:link w:val="Char5"/>
    <w:uiPriority w:val="99"/>
    <w:qFormat/>
    <w:rsid w:val="00980C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5">
    <w:name w:val="普通(网站) Char"/>
    <w:aliases w:val="普通(Web)1 Char,普通 (Web)1 Char,普通(Web) Char1 Char,普通(Web) Char Char Char,Char Char4 Char,普通 (Web) Char Char Char"/>
    <w:link w:val="ae"/>
    <w:uiPriority w:val="99"/>
    <w:locked/>
    <w:rsid w:val="00980C6C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4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投资银行业务部投行业务科</cp:lastModifiedBy>
  <cp:revision>67</cp:revision>
  <cp:lastPrinted>2019-09-03T02:43:00Z</cp:lastPrinted>
  <dcterms:created xsi:type="dcterms:W3CDTF">2019-07-30T06:24:00Z</dcterms:created>
  <dcterms:modified xsi:type="dcterms:W3CDTF">2020-07-07T08:53:00Z</dcterms:modified>
</cp:coreProperties>
</file>