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AD6" w:rsidRDefault="007E3AD6" w:rsidP="001A1F0C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7E3AD6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中国建设银行青岛市分行“乾元-稳赢”(私募)固定收益类封闭式净值型人民币理财产品201</w:t>
      </w:r>
      <w:r w:rsidR="00350098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9</w:t>
      </w:r>
      <w:r w:rsidRPr="007E3AD6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年第</w:t>
      </w:r>
      <w:r w:rsidR="00350098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1</w:t>
      </w:r>
      <w:r w:rsidRPr="007E3AD6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期</w:t>
      </w:r>
    </w:p>
    <w:p w:rsidR="00747E15" w:rsidRPr="00437C59" w:rsidRDefault="00A22C1A" w:rsidP="001A1F0C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 w:rsidR="00062AD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</w:t>
      </w:r>
      <w:r w:rsidR="00154D69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报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告</w:t>
      </w:r>
    </w:p>
    <w:p w:rsidR="00747E15" w:rsidRPr="00437C59" w:rsidRDefault="00747E15" w:rsidP="00C61B7B">
      <w:pPr>
        <w:spacing w:line="480" w:lineRule="exact"/>
        <w:ind w:firstLineChars="200" w:firstLine="420"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076195">
        <w:rPr>
          <w:rFonts w:asciiTheme="minorEastAsia" w:eastAsiaTheme="minorEastAsia" w:hAnsiTheme="minorEastAsia" w:hint="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BA73E0">
        <w:rPr>
          <w:rFonts w:asciiTheme="minorEastAsia" w:eastAsiaTheme="minorEastAsia" w:hAnsiTheme="minorEastAsia" w:hint="eastAsia"/>
          <w:color w:val="000000"/>
          <w:szCs w:val="21"/>
        </w:rPr>
        <w:t>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A62A51">
        <w:rPr>
          <w:rFonts w:asciiTheme="minorEastAsia" w:eastAsiaTheme="minorEastAsia" w:hAnsiTheme="minorEastAsia" w:hint="eastAsia"/>
          <w:color w:val="000000"/>
          <w:szCs w:val="21"/>
        </w:rPr>
        <w:t>3</w:t>
      </w:r>
      <w:r w:rsidR="00BA73E0">
        <w:rPr>
          <w:rFonts w:asciiTheme="minorEastAsia" w:eastAsiaTheme="minorEastAsia" w:hAnsiTheme="minorEastAsia" w:hint="eastAsia"/>
          <w:color w:val="000000"/>
          <w:szCs w:val="21"/>
        </w:rPr>
        <w:t>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2F02E2" w:rsidRPr="00437C59" w:rsidRDefault="00A62A51" w:rsidP="00A62A51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A62A51">
        <w:rPr>
          <w:rFonts w:asciiTheme="minorEastAsia" w:eastAsiaTheme="minorEastAsia" w:hAnsiTheme="minorEastAsia" w:hint="eastAsia"/>
          <w:color w:val="000000"/>
          <w:sz w:val="28"/>
          <w:szCs w:val="28"/>
        </w:rPr>
        <w:t>中国建设银行青岛市分行“乾元-稳赢”(私募)固定收益类封闭式净值型人民币理财产品201</w:t>
      </w:r>
      <w:r w:rsidR="00350098">
        <w:rPr>
          <w:rFonts w:asciiTheme="minorEastAsia" w:eastAsiaTheme="minorEastAsia" w:hAnsiTheme="minorEastAsia" w:hint="eastAsia"/>
          <w:color w:val="000000"/>
          <w:sz w:val="28"/>
          <w:szCs w:val="28"/>
        </w:rPr>
        <w:t>9</w:t>
      </w:r>
      <w:r w:rsidRPr="00A62A51">
        <w:rPr>
          <w:rFonts w:asciiTheme="minorEastAsia" w:eastAsiaTheme="minorEastAsia" w:hAnsiTheme="minorEastAsia" w:hint="eastAsia"/>
          <w:color w:val="000000"/>
          <w:sz w:val="28"/>
          <w:szCs w:val="28"/>
        </w:rPr>
        <w:t>年第</w:t>
      </w:r>
      <w:r w:rsidR="00350098">
        <w:rPr>
          <w:rFonts w:asciiTheme="minorEastAsia" w:eastAsiaTheme="minorEastAsia" w:hAnsiTheme="minorEastAsia" w:hint="eastAsia"/>
          <w:color w:val="000000"/>
          <w:sz w:val="28"/>
          <w:szCs w:val="28"/>
        </w:rPr>
        <w:t>1</w:t>
      </w:r>
      <w:r w:rsidRPr="00A62A51">
        <w:rPr>
          <w:rFonts w:asciiTheme="minorEastAsia" w:eastAsiaTheme="minorEastAsia" w:hAnsiTheme="minorEastAsia" w:hint="eastAsia"/>
          <w:color w:val="000000"/>
          <w:sz w:val="28"/>
          <w:szCs w:val="28"/>
        </w:rPr>
        <w:t>期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350098" w:rsidRPr="00350098">
        <w:rPr>
          <w:rFonts w:asciiTheme="minorEastAsia" w:eastAsiaTheme="minorEastAsia" w:hAnsiTheme="minorEastAsia" w:hint="eastAsia"/>
          <w:color w:val="000000"/>
          <w:sz w:val="28"/>
          <w:szCs w:val="28"/>
        </w:rPr>
        <w:t>2019年3月21日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</w:t>
      </w:r>
      <w:r w:rsidRPr="00A62A51">
        <w:rPr>
          <w:rFonts w:asciiTheme="minorEastAsia" w:eastAsiaTheme="minorEastAsia" w:hAnsiTheme="minorEastAsia" w:hint="eastAsia"/>
          <w:color w:val="000000"/>
          <w:sz w:val="28"/>
          <w:szCs w:val="28"/>
        </w:rPr>
        <w:t>净资产规模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为</w:t>
      </w:r>
      <w:r w:rsidR="007E000A" w:rsidRPr="007E000A">
        <w:rPr>
          <w:rFonts w:asciiTheme="minorEastAsia" w:eastAsiaTheme="minorEastAsia" w:hAnsiTheme="minorEastAsia"/>
          <w:color w:val="000000"/>
          <w:sz w:val="28"/>
          <w:szCs w:val="28"/>
        </w:rPr>
        <w:t>218,351,559.66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4C54B2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4C54B2" w:rsidRPr="00FD122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</w:t>
      </w:r>
      <w:r w:rsidR="00747E15" w:rsidRPr="00FD1228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="002F02E2" w:rsidRPr="00FD122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C61B7B">
      <w:pPr>
        <w:spacing w:line="480" w:lineRule="exact"/>
        <w:ind w:firstLineChars="200" w:firstLine="320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截至</w:t>
      </w:r>
      <w:r w:rsidR="001917CB">
        <w:rPr>
          <w:rFonts w:asciiTheme="minorEastAsia" w:eastAsiaTheme="minorEastAsia" w:hAnsiTheme="minorEastAsia" w:hint="eastAsia"/>
          <w:color w:val="000000"/>
          <w:sz w:val="28"/>
          <w:szCs w:val="28"/>
        </w:rPr>
        <w:t>20</w:t>
      </w:r>
      <w:r w:rsidR="00076195">
        <w:rPr>
          <w:rFonts w:asciiTheme="minorEastAsia" w:eastAsiaTheme="minorEastAsia" w:hAnsiTheme="minorEastAsia" w:hint="eastAsia"/>
          <w:color w:val="000000"/>
          <w:sz w:val="28"/>
          <w:szCs w:val="28"/>
        </w:rPr>
        <w:t>20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7E000A">
        <w:rPr>
          <w:rFonts w:asciiTheme="minorEastAsia" w:eastAsiaTheme="minorEastAsia" w:hAnsiTheme="minorEastAsia" w:hint="eastAsia"/>
          <w:color w:val="000000"/>
          <w:sz w:val="28"/>
          <w:szCs w:val="28"/>
        </w:rPr>
        <w:t>9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1917CB"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="007E000A">
        <w:rPr>
          <w:rFonts w:asciiTheme="minorEastAsia" w:eastAsiaTheme="minorEastAsia" w:hAnsiTheme="minorEastAsia" w:hint="eastAsia"/>
          <w:color w:val="000000"/>
          <w:sz w:val="28"/>
          <w:szCs w:val="28"/>
        </w:rPr>
        <w:t>0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日，产品单位净值为</w:t>
      </w:r>
      <w:r w:rsidR="007E000A" w:rsidRPr="007E000A">
        <w:rPr>
          <w:rFonts w:asciiTheme="minorEastAsia" w:eastAsiaTheme="minorEastAsia" w:hAnsiTheme="minorEastAsia"/>
          <w:color w:val="000000"/>
          <w:sz w:val="28"/>
          <w:szCs w:val="28"/>
        </w:rPr>
        <w:t>1.085246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。本报告期内，产品</w:t>
      </w:r>
      <w:r w:rsidR="000B6D04">
        <w:rPr>
          <w:rFonts w:asciiTheme="minorEastAsia" w:eastAsiaTheme="minorEastAsia" w:hAnsiTheme="minorEastAsia" w:hint="eastAsia"/>
          <w:color w:val="000000"/>
          <w:sz w:val="28"/>
          <w:szCs w:val="28"/>
        </w:rPr>
        <w:t>存续规模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如下：</w:t>
      </w:r>
    </w:p>
    <w:tbl>
      <w:tblPr>
        <w:tblW w:w="0" w:type="auto"/>
        <w:jc w:val="center"/>
        <w:tblInd w:w="-1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02"/>
        <w:gridCol w:w="1684"/>
        <w:gridCol w:w="1701"/>
        <w:gridCol w:w="1701"/>
      </w:tblGrid>
      <w:tr w:rsidR="00062AD3" w:rsidTr="006965E7">
        <w:trPr>
          <w:trHeight w:val="285"/>
          <w:jc w:val="center"/>
        </w:trPr>
        <w:tc>
          <w:tcPr>
            <w:tcW w:w="3302" w:type="dxa"/>
            <w:vAlign w:val="center"/>
          </w:tcPr>
          <w:p w:rsidR="00062AD3" w:rsidRDefault="00062AD3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日期</w:t>
            </w:r>
          </w:p>
        </w:tc>
        <w:tc>
          <w:tcPr>
            <w:tcW w:w="1684" w:type="dxa"/>
            <w:vAlign w:val="center"/>
          </w:tcPr>
          <w:p w:rsidR="00062AD3" w:rsidRDefault="00062AD3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份额净值</w:t>
            </w:r>
          </w:p>
        </w:tc>
        <w:tc>
          <w:tcPr>
            <w:tcW w:w="1701" w:type="dxa"/>
            <w:vAlign w:val="center"/>
          </w:tcPr>
          <w:p w:rsidR="00062AD3" w:rsidRDefault="00062AD3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累计净值</w:t>
            </w:r>
          </w:p>
        </w:tc>
        <w:tc>
          <w:tcPr>
            <w:tcW w:w="1701" w:type="dxa"/>
            <w:vAlign w:val="center"/>
          </w:tcPr>
          <w:p w:rsidR="00062AD3" w:rsidRDefault="00062AD3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资产净值</w:t>
            </w:r>
          </w:p>
        </w:tc>
      </w:tr>
      <w:tr w:rsidR="00350098" w:rsidTr="00A71ADB">
        <w:trPr>
          <w:trHeight w:val="285"/>
          <w:jc w:val="center"/>
        </w:trPr>
        <w:tc>
          <w:tcPr>
            <w:tcW w:w="3302" w:type="dxa"/>
          </w:tcPr>
          <w:p w:rsidR="00350098" w:rsidRPr="00350098" w:rsidRDefault="00350098" w:rsidP="00B07C75">
            <w:pPr>
              <w:ind w:firstLineChars="200" w:firstLine="42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5009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</w:t>
            </w:r>
            <w:r w:rsidR="0028535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</w:t>
            </w:r>
            <w:r w:rsidRPr="0035009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</w:t>
            </w:r>
            <w:r w:rsidR="00B07C7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9</w:t>
            </w:r>
            <w:r w:rsidRPr="0035009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月3</w:t>
            </w:r>
            <w:r w:rsidR="00B07C7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  <w:r w:rsidRPr="0035009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</w:t>
            </w:r>
          </w:p>
        </w:tc>
        <w:tc>
          <w:tcPr>
            <w:tcW w:w="1684" w:type="dxa"/>
          </w:tcPr>
          <w:p w:rsidR="00350098" w:rsidRPr="00350098" w:rsidRDefault="006B3A2C" w:rsidP="00350098">
            <w:pPr>
              <w:jc w:val="center"/>
              <w:rPr>
                <w:rFonts w:asciiTheme="minorEastAsia" w:eastAsiaTheme="minorEastAsia" w:hAnsiTheme="minorEastAsia"/>
              </w:rPr>
            </w:pPr>
            <w:r w:rsidRPr="006B3A2C">
              <w:rPr>
                <w:rFonts w:asciiTheme="minorEastAsia" w:eastAsiaTheme="minorEastAsia" w:hAnsiTheme="minorEastAsia"/>
              </w:rPr>
              <w:t>1.085246</w:t>
            </w:r>
          </w:p>
        </w:tc>
        <w:tc>
          <w:tcPr>
            <w:tcW w:w="1701" w:type="dxa"/>
          </w:tcPr>
          <w:p w:rsidR="00350098" w:rsidRPr="00350098" w:rsidRDefault="006B3A2C" w:rsidP="00350098">
            <w:pPr>
              <w:jc w:val="center"/>
              <w:rPr>
                <w:rFonts w:asciiTheme="minorEastAsia" w:eastAsiaTheme="minorEastAsia" w:hAnsiTheme="minorEastAsia"/>
              </w:rPr>
            </w:pPr>
            <w:r w:rsidRPr="006B3A2C">
              <w:rPr>
                <w:rFonts w:asciiTheme="minorEastAsia" w:eastAsiaTheme="minorEastAsia" w:hAnsiTheme="minorEastAsia"/>
              </w:rPr>
              <w:t>1.085246</w:t>
            </w:r>
          </w:p>
        </w:tc>
        <w:tc>
          <w:tcPr>
            <w:tcW w:w="1701" w:type="dxa"/>
          </w:tcPr>
          <w:p w:rsidR="00350098" w:rsidRPr="00350098" w:rsidRDefault="006B3A2C" w:rsidP="00350098">
            <w:pPr>
              <w:jc w:val="center"/>
              <w:rPr>
                <w:rFonts w:asciiTheme="minorEastAsia" w:eastAsiaTheme="minorEastAsia" w:hAnsiTheme="minorEastAsia"/>
              </w:rPr>
            </w:pPr>
            <w:r w:rsidRPr="006B3A2C">
              <w:rPr>
                <w:rFonts w:asciiTheme="minorEastAsia" w:eastAsiaTheme="minorEastAsia" w:hAnsiTheme="minorEastAsia"/>
              </w:rPr>
              <w:t>218,351,559.66</w:t>
            </w:r>
          </w:p>
        </w:tc>
      </w:tr>
      <w:tr w:rsidR="00350098" w:rsidTr="00A71ADB">
        <w:trPr>
          <w:trHeight w:val="285"/>
          <w:jc w:val="center"/>
        </w:trPr>
        <w:tc>
          <w:tcPr>
            <w:tcW w:w="3302" w:type="dxa"/>
          </w:tcPr>
          <w:p w:rsidR="00350098" w:rsidRPr="00350098" w:rsidRDefault="00350098" w:rsidP="00B07C75">
            <w:pPr>
              <w:ind w:firstLineChars="200" w:firstLine="42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5009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</w:t>
            </w:r>
            <w:r w:rsidR="0028535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</w:t>
            </w:r>
            <w:r w:rsidRPr="0035009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</w:t>
            </w:r>
            <w:r w:rsidR="00B07C7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8</w:t>
            </w:r>
            <w:r w:rsidRPr="0035009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月</w:t>
            </w:r>
            <w:r w:rsidR="00B07C7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31</w:t>
            </w:r>
            <w:r w:rsidRPr="0035009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</w:t>
            </w:r>
          </w:p>
        </w:tc>
        <w:tc>
          <w:tcPr>
            <w:tcW w:w="1684" w:type="dxa"/>
          </w:tcPr>
          <w:p w:rsidR="00350098" w:rsidRPr="00350098" w:rsidRDefault="00DB4D88" w:rsidP="00350098">
            <w:pPr>
              <w:jc w:val="center"/>
              <w:rPr>
                <w:rFonts w:asciiTheme="minorEastAsia" w:eastAsiaTheme="minorEastAsia" w:hAnsiTheme="minorEastAsia"/>
              </w:rPr>
            </w:pPr>
            <w:r w:rsidRPr="00DB4D88">
              <w:rPr>
                <w:rFonts w:asciiTheme="minorEastAsia" w:eastAsiaTheme="minorEastAsia" w:hAnsiTheme="minorEastAsia"/>
              </w:rPr>
              <w:t>1.080680</w:t>
            </w:r>
          </w:p>
        </w:tc>
        <w:tc>
          <w:tcPr>
            <w:tcW w:w="1701" w:type="dxa"/>
          </w:tcPr>
          <w:p w:rsidR="00350098" w:rsidRPr="00350098" w:rsidRDefault="00DB4D88" w:rsidP="00350098">
            <w:pPr>
              <w:jc w:val="center"/>
              <w:rPr>
                <w:rFonts w:asciiTheme="minorEastAsia" w:eastAsiaTheme="minorEastAsia" w:hAnsiTheme="minorEastAsia"/>
              </w:rPr>
            </w:pPr>
            <w:r w:rsidRPr="00DB4D88">
              <w:rPr>
                <w:rFonts w:asciiTheme="minorEastAsia" w:eastAsiaTheme="minorEastAsia" w:hAnsiTheme="minorEastAsia"/>
              </w:rPr>
              <w:t>1.080680</w:t>
            </w:r>
          </w:p>
        </w:tc>
        <w:tc>
          <w:tcPr>
            <w:tcW w:w="1701" w:type="dxa"/>
          </w:tcPr>
          <w:p w:rsidR="00350098" w:rsidRPr="00350098" w:rsidRDefault="00DB4D88" w:rsidP="00350098">
            <w:pPr>
              <w:jc w:val="center"/>
              <w:rPr>
                <w:rFonts w:asciiTheme="minorEastAsia" w:eastAsiaTheme="minorEastAsia" w:hAnsiTheme="minorEastAsia"/>
              </w:rPr>
            </w:pPr>
            <w:r w:rsidRPr="00DB4D88">
              <w:rPr>
                <w:rFonts w:asciiTheme="minorEastAsia" w:eastAsiaTheme="minorEastAsia" w:hAnsiTheme="minorEastAsia"/>
              </w:rPr>
              <w:t>217,432,726.10</w:t>
            </w:r>
          </w:p>
        </w:tc>
      </w:tr>
      <w:tr w:rsidR="00350098" w:rsidTr="00A71ADB">
        <w:trPr>
          <w:trHeight w:val="285"/>
          <w:jc w:val="center"/>
        </w:trPr>
        <w:tc>
          <w:tcPr>
            <w:tcW w:w="3302" w:type="dxa"/>
          </w:tcPr>
          <w:p w:rsidR="00350098" w:rsidRPr="00350098" w:rsidRDefault="00350098" w:rsidP="00B07C75">
            <w:pPr>
              <w:ind w:firstLineChars="200" w:firstLine="42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5009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</w:t>
            </w:r>
            <w:r w:rsidR="0028535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</w:t>
            </w:r>
            <w:r w:rsidRPr="0035009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</w:t>
            </w:r>
            <w:r w:rsidR="00B07C7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7</w:t>
            </w:r>
            <w:r w:rsidRPr="0035009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月31日</w:t>
            </w:r>
          </w:p>
        </w:tc>
        <w:tc>
          <w:tcPr>
            <w:tcW w:w="1684" w:type="dxa"/>
          </w:tcPr>
          <w:p w:rsidR="00350098" w:rsidRPr="00350098" w:rsidRDefault="00433FA0" w:rsidP="00350098">
            <w:pPr>
              <w:jc w:val="center"/>
              <w:rPr>
                <w:rFonts w:asciiTheme="minorEastAsia" w:eastAsiaTheme="minorEastAsia" w:hAnsiTheme="minorEastAsia"/>
              </w:rPr>
            </w:pPr>
            <w:r w:rsidRPr="00433FA0">
              <w:rPr>
                <w:rFonts w:asciiTheme="minorEastAsia" w:eastAsiaTheme="minorEastAsia" w:hAnsiTheme="minorEastAsia"/>
              </w:rPr>
              <w:t>1.075961</w:t>
            </w:r>
          </w:p>
        </w:tc>
        <w:tc>
          <w:tcPr>
            <w:tcW w:w="1701" w:type="dxa"/>
          </w:tcPr>
          <w:p w:rsidR="00350098" w:rsidRPr="00350098" w:rsidRDefault="00433FA0" w:rsidP="00350098">
            <w:pPr>
              <w:jc w:val="center"/>
              <w:rPr>
                <w:rFonts w:asciiTheme="minorEastAsia" w:eastAsiaTheme="minorEastAsia" w:hAnsiTheme="minorEastAsia"/>
              </w:rPr>
            </w:pPr>
            <w:r w:rsidRPr="00433FA0">
              <w:rPr>
                <w:rFonts w:asciiTheme="minorEastAsia" w:eastAsiaTheme="minorEastAsia" w:hAnsiTheme="minorEastAsia"/>
              </w:rPr>
              <w:t>1.075961</w:t>
            </w:r>
          </w:p>
        </w:tc>
        <w:tc>
          <w:tcPr>
            <w:tcW w:w="1701" w:type="dxa"/>
          </w:tcPr>
          <w:p w:rsidR="00350098" w:rsidRPr="00350098" w:rsidRDefault="00433FA0" w:rsidP="00350098">
            <w:pPr>
              <w:jc w:val="center"/>
              <w:rPr>
                <w:rFonts w:asciiTheme="minorEastAsia" w:eastAsiaTheme="minorEastAsia" w:hAnsiTheme="minorEastAsia"/>
              </w:rPr>
            </w:pPr>
            <w:r w:rsidRPr="00433FA0">
              <w:rPr>
                <w:rFonts w:asciiTheme="minorEastAsia" w:eastAsiaTheme="minorEastAsia" w:hAnsiTheme="minorEastAsia"/>
              </w:rPr>
              <w:t>216,483,264.77</w:t>
            </w:r>
          </w:p>
        </w:tc>
      </w:tr>
      <w:tr w:rsidR="00350098" w:rsidTr="00A71ADB">
        <w:trPr>
          <w:trHeight w:val="285"/>
          <w:jc w:val="center"/>
        </w:trPr>
        <w:tc>
          <w:tcPr>
            <w:tcW w:w="3302" w:type="dxa"/>
          </w:tcPr>
          <w:p w:rsidR="00350098" w:rsidRPr="00350098" w:rsidRDefault="00350098" w:rsidP="00B07C75">
            <w:pPr>
              <w:ind w:firstLineChars="200" w:firstLine="42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5009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</w:t>
            </w:r>
            <w:r w:rsidR="00B07C7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6</w:t>
            </w:r>
            <w:r w:rsidRPr="0035009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月3</w:t>
            </w:r>
            <w:r w:rsidR="00B07C7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  <w:r w:rsidRPr="0035009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</w:t>
            </w:r>
          </w:p>
        </w:tc>
        <w:tc>
          <w:tcPr>
            <w:tcW w:w="1684" w:type="dxa"/>
          </w:tcPr>
          <w:p w:rsidR="00350098" w:rsidRPr="00350098" w:rsidRDefault="00C57923" w:rsidP="00350098">
            <w:pPr>
              <w:jc w:val="center"/>
              <w:rPr>
                <w:rFonts w:asciiTheme="minorEastAsia" w:eastAsiaTheme="minorEastAsia" w:hAnsiTheme="minorEastAsia"/>
              </w:rPr>
            </w:pPr>
            <w:r w:rsidRPr="00C57923">
              <w:rPr>
                <w:rFonts w:asciiTheme="minorEastAsia" w:eastAsiaTheme="minorEastAsia" w:hAnsiTheme="minorEastAsia"/>
              </w:rPr>
              <w:t>1.071242</w:t>
            </w:r>
          </w:p>
        </w:tc>
        <w:tc>
          <w:tcPr>
            <w:tcW w:w="1701" w:type="dxa"/>
          </w:tcPr>
          <w:p w:rsidR="00350098" w:rsidRPr="00350098" w:rsidRDefault="00C57923" w:rsidP="00350098">
            <w:pPr>
              <w:jc w:val="center"/>
              <w:rPr>
                <w:rFonts w:asciiTheme="minorEastAsia" w:eastAsiaTheme="minorEastAsia" w:hAnsiTheme="minorEastAsia"/>
              </w:rPr>
            </w:pPr>
            <w:r w:rsidRPr="00C57923">
              <w:rPr>
                <w:rFonts w:asciiTheme="minorEastAsia" w:eastAsiaTheme="minorEastAsia" w:hAnsiTheme="minorEastAsia"/>
              </w:rPr>
              <w:t>1.071242</w:t>
            </w:r>
          </w:p>
        </w:tc>
        <w:tc>
          <w:tcPr>
            <w:tcW w:w="1701" w:type="dxa"/>
          </w:tcPr>
          <w:p w:rsidR="00350098" w:rsidRPr="00350098" w:rsidRDefault="00C57923" w:rsidP="00350098">
            <w:pPr>
              <w:jc w:val="center"/>
              <w:rPr>
                <w:rFonts w:asciiTheme="minorEastAsia" w:eastAsiaTheme="minorEastAsia" w:hAnsiTheme="minorEastAsia"/>
              </w:rPr>
            </w:pPr>
            <w:r w:rsidRPr="00C57923">
              <w:rPr>
                <w:rFonts w:asciiTheme="minorEastAsia" w:eastAsiaTheme="minorEastAsia" w:hAnsiTheme="minorEastAsia"/>
              </w:rPr>
              <w:t>215,533,803.43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076195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892297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892297">
        <w:trPr>
          <w:trHeight w:val="519"/>
        </w:trPr>
        <w:tc>
          <w:tcPr>
            <w:tcW w:w="2943" w:type="dxa"/>
            <w:vAlign w:val="center"/>
          </w:tcPr>
          <w:p w:rsidR="00E31B0A" w:rsidRPr="00E31B0A" w:rsidRDefault="001917CB" w:rsidP="003500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917CB">
              <w:rPr>
                <w:rFonts w:asciiTheme="minorEastAsia" w:eastAsiaTheme="minorEastAsia" w:hAnsiTheme="minorEastAsia" w:hint="eastAsia"/>
                <w:szCs w:val="21"/>
              </w:rPr>
              <w:t>中国建设银行青岛市分行“乾元-稳赢”(私募)固定收益类封闭式净值型人民币理财产品201</w:t>
            </w:r>
            <w:r w:rsidR="00350098">
              <w:rPr>
                <w:rFonts w:asciiTheme="minorEastAsia" w:eastAsiaTheme="minorEastAsia" w:hAnsiTheme="minorEastAsia" w:hint="eastAsia"/>
                <w:szCs w:val="21"/>
              </w:rPr>
              <w:t>9</w:t>
            </w:r>
            <w:r w:rsidRPr="001917CB">
              <w:rPr>
                <w:rFonts w:asciiTheme="minorEastAsia" w:eastAsiaTheme="minorEastAsia" w:hAnsiTheme="minorEastAsia" w:hint="eastAsia"/>
                <w:szCs w:val="21"/>
              </w:rPr>
              <w:t>年第</w:t>
            </w:r>
            <w:r w:rsidR="00350098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Pr="001917CB">
              <w:rPr>
                <w:rFonts w:asciiTheme="minorEastAsia" w:eastAsiaTheme="minorEastAsia" w:hAnsiTheme="minorEastAsia" w:hint="eastAsia"/>
                <w:szCs w:val="21"/>
              </w:rPr>
              <w:t>期</w:t>
            </w:r>
          </w:p>
        </w:tc>
        <w:tc>
          <w:tcPr>
            <w:tcW w:w="1418" w:type="dxa"/>
            <w:vAlign w:val="center"/>
          </w:tcPr>
          <w:p w:rsidR="00E31B0A" w:rsidRPr="001917CB" w:rsidRDefault="00350098" w:rsidP="003500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2019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15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日</w:t>
            </w:r>
          </w:p>
        </w:tc>
        <w:tc>
          <w:tcPr>
            <w:tcW w:w="1417" w:type="dxa"/>
            <w:vAlign w:val="center"/>
          </w:tcPr>
          <w:p w:rsidR="00E31B0A" w:rsidRPr="001917CB" w:rsidRDefault="00350098" w:rsidP="003500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2019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 w:rsidR="001917CB" w:rsidRPr="001917CB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日</w:t>
            </w:r>
          </w:p>
        </w:tc>
        <w:tc>
          <w:tcPr>
            <w:tcW w:w="1418" w:type="dxa"/>
            <w:vAlign w:val="center"/>
          </w:tcPr>
          <w:p w:rsidR="00E31B0A" w:rsidRPr="001917CB" w:rsidRDefault="00350098" w:rsidP="003500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2019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AC6CB4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日</w:t>
            </w:r>
          </w:p>
        </w:tc>
        <w:tc>
          <w:tcPr>
            <w:tcW w:w="1326" w:type="dxa"/>
            <w:vAlign w:val="center"/>
          </w:tcPr>
          <w:p w:rsidR="00E31B0A" w:rsidRPr="001917CB" w:rsidRDefault="00AC6CB4" w:rsidP="003500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2020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年</w:t>
            </w:r>
            <w:r w:rsidR="00350098">
              <w:rPr>
                <w:rFonts w:asciiTheme="minorEastAsia" w:eastAsiaTheme="minorEastAsia" w:hAnsiTheme="minorEastAsia" w:hint="eastAsia"/>
                <w:szCs w:val="21"/>
              </w:rPr>
              <w:t>11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月</w:t>
            </w:r>
            <w:r w:rsidR="00350098">
              <w:rPr>
                <w:rFonts w:asciiTheme="minorEastAsia" w:eastAsiaTheme="minorEastAsia" w:hAnsiTheme="minorEastAsia" w:hint="eastAsia"/>
                <w:szCs w:val="21"/>
              </w:rPr>
              <w:t>27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1917CB" w:rsidRPr="001917CB">
        <w:rPr>
          <w:rFonts w:asciiTheme="minorEastAsia" w:eastAsiaTheme="minorEastAsia" w:hAnsiTheme="minorEastAsia" w:hint="eastAsia"/>
          <w:color w:val="000000"/>
          <w:sz w:val="28"/>
          <w:szCs w:val="28"/>
        </w:rPr>
        <w:t>中国建设银行青岛市分行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1917CB" w:rsidRPr="001917CB">
        <w:rPr>
          <w:rFonts w:asciiTheme="minorEastAsia" w:eastAsiaTheme="minorEastAsia" w:hAnsiTheme="minorEastAsia" w:hint="eastAsia"/>
          <w:color w:val="000000"/>
          <w:sz w:val="28"/>
          <w:szCs w:val="28"/>
        </w:rPr>
        <w:t>中国建设银行青岛市分行</w:t>
      </w:r>
    </w:p>
    <w:p w:rsidR="00892297" w:rsidRDefault="00747E15" w:rsidP="00076195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三、</w:t>
      </w:r>
      <w:r w:rsidR="00892297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892297" w:rsidTr="00CF3B2C">
        <w:trPr>
          <w:trHeight w:val="285"/>
          <w:jc w:val="center"/>
        </w:trPr>
        <w:tc>
          <w:tcPr>
            <w:tcW w:w="2547" w:type="dxa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AC6CB4" w:rsidTr="008B7CBF">
        <w:trPr>
          <w:trHeight w:val="285"/>
          <w:jc w:val="center"/>
        </w:trPr>
        <w:tc>
          <w:tcPr>
            <w:tcW w:w="2547" w:type="dxa"/>
            <w:vAlign w:val="center"/>
          </w:tcPr>
          <w:p w:rsidR="00AC6CB4" w:rsidRDefault="00AC6CB4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AC6CB4" w:rsidRDefault="00350098" w:rsidP="001917CB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350098">
              <w:rPr>
                <w:rFonts w:ascii="宋体" w:hAnsi="宋体" w:cs="宋体"/>
                <w:kern w:val="0"/>
              </w:rPr>
              <w:t>20120</w:t>
            </w:r>
            <w:r>
              <w:rPr>
                <w:rFonts w:ascii="宋体" w:hAnsi="宋体" w:cs="宋体" w:hint="eastAsia"/>
                <w:kern w:val="0"/>
              </w:rPr>
              <w:t>.00</w:t>
            </w:r>
          </w:p>
        </w:tc>
        <w:tc>
          <w:tcPr>
            <w:tcW w:w="1843" w:type="dxa"/>
            <w:vAlign w:val="center"/>
          </w:tcPr>
          <w:p w:rsidR="00AC6CB4" w:rsidRDefault="00AC6CB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AC6CB4" w:rsidRDefault="00350098" w:rsidP="00261364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350098">
              <w:rPr>
                <w:rFonts w:ascii="宋体" w:hAnsi="宋体" w:cs="宋体"/>
                <w:kern w:val="0"/>
              </w:rPr>
              <w:t>20120</w:t>
            </w:r>
            <w:r>
              <w:rPr>
                <w:rFonts w:ascii="宋体" w:hAnsi="宋体" w:cs="宋体" w:hint="eastAsia"/>
                <w:kern w:val="0"/>
              </w:rPr>
              <w:t>.00</w:t>
            </w:r>
          </w:p>
        </w:tc>
        <w:tc>
          <w:tcPr>
            <w:tcW w:w="1842" w:type="dxa"/>
            <w:vAlign w:val="center"/>
          </w:tcPr>
          <w:p w:rsidR="00AC6CB4" w:rsidRDefault="00AC6CB4" w:rsidP="0026136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  <w:tr w:rsidR="00AC6CB4" w:rsidTr="007A0B0F">
        <w:trPr>
          <w:trHeight w:val="285"/>
          <w:jc w:val="center"/>
        </w:trPr>
        <w:tc>
          <w:tcPr>
            <w:tcW w:w="2547" w:type="dxa"/>
            <w:vAlign w:val="center"/>
          </w:tcPr>
          <w:p w:rsidR="00AC6CB4" w:rsidRDefault="00AC6CB4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AC6CB4" w:rsidRDefault="00350098" w:rsidP="00261364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350098">
              <w:rPr>
                <w:rFonts w:ascii="宋体" w:hAnsi="宋体" w:cs="宋体"/>
                <w:kern w:val="0"/>
              </w:rPr>
              <w:t>20120</w:t>
            </w:r>
            <w:r>
              <w:rPr>
                <w:rFonts w:ascii="宋体" w:hAnsi="宋体" w:cs="宋体" w:hint="eastAsia"/>
                <w:kern w:val="0"/>
              </w:rPr>
              <w:t>.00</w:t>
            </w:r>
          </w:p>
        </w:tc>
        <w:tc>
          <w:tcPr>
            <w:tcW w:w="1843" w:type="dxa"/>
            <w:vAlign w:val="center"/>
          </w:tcPr>
          <w:p w:rsidR="00AC6CB4" w:rsidRDefault="00AC6CB4" w:rsidP="0026136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AC6CB4" w:rsidRDefault="00350098" w:rsidP="00261364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350098">
              <w:rPr>
                <w:rFonts w:ascii="宋体" w:hAnsi="宋体" w:cs="宋体"/>
                <w:kern w:val="0"/>
              </w:rPr>
              <w:t>20120</w:t>
            </w:r>
            <w:r>
              <w:rPr>
                <w:rFonts w:ascii="宋体" w:hAnsi="宋体" w:cs="宋体" w:hint="eastAsia"/>
                <w:kern w:val="0"/>
              </w:rPr>
              <w:t>.00</w:t>
            </w:r>
          </w:p>
        </w:tc>
        <w:tc>
          <w:tcPr>
            <w:tcW w:w="1842" w:type="dxa"/>
            <w:vAlign w:val="center"/>
          </w:tcPr>
          <w:p w:rsidR="00AC6CB4" w:rsidRDefault="00AC6CB4" w:rsidP="0026136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C85517" w:rsidRDefault="00892297" w:rsidP="00076195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</w:t>
      </w:r>
      <w:r w:rsidR="005E1AF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前十大</w:t>
      </w:r>
      <w:r w:rsidR="00C85517"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CF3B2C" w:rsidRPr="00437C59" w:rsidTr="00CF3B2C">
        <w:trPr>
          <w:trHeight w:val="589"/>
          <w:jc w:val="center"/>
        </w:trPr>
        <w:tc>
          <w:tcPr>
            <w:tcW w:w="1349" w:type="dxa"/>
            <w:vAlign w:val="center"/>
          </w:tcPr>
          <w:p w:rsidR="00CF3B2C" w:rsidRPr="00C85517" w:rsidRDefault="00CF3B2C" w:rsidP="00CF3B2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CF3B2C" w:rsidRPr="00C85517" w:rsidRDefault="00CF3B2C" w:rsidP="00C855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CF3B2C" w:rsidRPr="00C85517" w:rsidRDefault="00CF3B2C" w:rsidP="00F606D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CF3B2C" w:rsidRPr="00C85517" w:rsidRDefault="00CF3B2C" w:rsidP="00977AA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CF3B2C" w:rsidRPr="00437C59" w:rsidTr="00AC6CB4">
        <w:trPr>
          <w:trHeight w:val="496"/>
          <w:jc w:val="center"/>
        </w:trPr>
        <w:tc>
          <w:tcPr>
            <w:tcW w:w="1349" w:type="dxa"/>
            <w:vAlign w:val="center"/>
          </w:tcPr>
          <w:p w:rsidR="00CF3B2C" w:rsidRPr="00C720CE" w:rsidRDefault="00CF3B2C" w:rsidP="00AC6CB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  <w:vAlign w:val="center"/>
          </w:tcPr>
          <w:p w:rsidR="00CF3B2C" w:rsidRPr="00C720CE" w:rsidRDefault="00350098" w:rsidP="00AC6CB4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350098">
              <w:rPr>
                <w:rFonts w:ascii="宋体" w:hAnsi="宋体" w:cs="宋体" w:hint="eastAsia"/>
                <w:kern w:val="0"/>
              </w:rPr>
              <w:t>19青岛</w:t>
            </w:r>
            <w:proofErr w:type="gramStart"/>
            <w:r w:rsidRPr="00350098">
              <w:rPr>
                <w:rFonts w:ascii="宋体" w:hAnsi="宋体" w:cs="宋体" w:hint="eastAsia"/>
                <w:kern w:val="0"/>
              </w:rPr>
              <w:t>银盛泰</w:t>
            </w:r>
            <w:proofErr w:type="gramEnd"/>
            <w:r w:rsidRPr="00350098">
              <w:rPr>
                <w:rFonts w:ascii="宋体" w:hAnsi="宋体" w:cs="宋体" w:hint="eastAsia"/>
                <w:kern w:val="0"/>
              </w:rPr>
              <w:t>AB001</w:t>
            </w:r>
          </w:p>
        </w:tc>
        <w:tc>
          <w:tcPr>
            <w:tcW w:w="1841" w:type="dxa"/>
            <w:vAlign w:val="center"/>
          </w:tcPr>
          <w:p w:rsidR="00CF3B2C" w:rsidRPr="00C720CE" w:rsidRDefault="00350098" w:rsidP="00AC6CB4">
            <w:pPr>
              <w:jc w:val="center"/>
              <w:rPr>
                <w:rFonts w:asciiTheme="minorEastAsia" w:eastAsiaTheme="minorEastAsia" w:hAnsiTheme="minorEastAsia"/>
              </w:rPr>
            </w:pPr>
            <w:r w:rsidRPr="00350098">
              <w:rPr>
                <w:rFonts w:ascii="宋体" w:hAnsi="宋体" w:cs="宋体"/>
                <w:kern w:val="0"/>
              </w:rPr>
              <w:t>20120</w:t>
            </w:r>
            <w:r w:rsidR="00F606D2">
              <w:rPr>
                <w:rFonts w:ascii="宋体" w:hAnsi="宋体" w:cs="宋体" w:hint="eastAsia"/>
                <w:kern w:val="0"/>
              </w:rPr>
              <w:t>0000</w:t>
            </w:r>
            <w:r w:rsidRPr="00350098">
              <w:rPr>
                <w:rFonts w:ascii="宋体" w:hAnsi="宋体" w:cs="宋体"/>
                <w:kern w:val="0"/>
              </w:rPr>
              <w:t>.00</w:t>
            </w:r>
          </w:p>
        </w:tc>
        <w:tc>
          <w:tcPr>
            <w:tcW w:w="1859" w:type="dxa"/>
            <w:vAlign w:val="center"/>
          </w:tcPr>
          <w:p w:rsidR="00CF3B2C" w:rsidRPr="00C720CE" w:rsidRDefault="001917CB" w:rsidP="00AC6CB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C85517" w:rsidRDefault="00C85517" w:rsidP="00C85517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A1651" w:rsidRPr="001917CB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C715DB" w:rsidRDefault="00735338" w:rsidP="009E48DB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</w:t>
      </w:r>
      <w:r w:rsidR="009E48DB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C715DB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风险分析</w:t>
      </w:r>
    </w:p>
    <w:p w:rsidR="009E48DB" w:rsidRDefault="00C715DB" w:rsidP="00C715DB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C715DB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产品</w:t>
      </w:r>
      <w:r w:rsidR="009E48DB" w:rsidRPr="00C715DB">
        <w:rPr>
          <w:rFonts w:asciiTheme="minorEastAsia" w:eastAsiaTheme="minorEastAsia" w:hAnsiTheme="minorEastAsia" w:hint="eastAsia"/>
          <w:color w:val="000000"/>
          <w:sz w:val="28"/>
          <w:szCs w:val="28"/>
        </w:rPr>
        <w:t>的流动性风险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情况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C715DB" w:rsidTr="005A08AB">
        <w:trPr>
          <w:trHeight w:val="50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DB" w:rsidRDefault="00C715DB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1917CB">
              <w:rPr>
                <w:rFonts w:ascii="宋体" w:hAnsi="宋体" w:hint="eastAsia"/>
                <w:sz w:val="24"/>
              </w:rPr>
              <w:t>由于产品存续期内，客户无提前终止权，不可赎回本期产品，且所投组合内所有非标资产到期日均早于产品到期日，故投资组合流动性风险较低。</w:t>
            </w:r>
          </w:p>
        </w:tc>
      </w:tr>
    </w:tbl>
    <w:p w:rsidR="00C715DB" w:rsidRDefault="00C715DB" w:rsidP="009E48DB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（二）产品的投资风险情况</w:t>
      </w:r>
    </w:p>
    <w:p w:rsidR="00C715DB" w:rsidRDefault="00743C62" w:rsidP="00C715DB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1.</w:t>
      </w:r>
      <w:r w:rsidR="00C715DB" w:rsidRPr="00C715DB">
        <w:rPr>
          <w:rFonts w:asciiTheme="minorEastAsia" w:eastAsiaTheme="minorEastAsia" w:hAnsiTheme="minorEastAsia" w:hint="eastAsia"/>
          <w:sz w:val="28"/>
          <w:szCs w:val="28"/>
        </w:rPr>
        <w:t>产品债券持仓风险及价格波动情况</w:t>
      </w:r>
      <w:r w:rsidR="002A2DCC">
        <w:rPr>
          <w:rFonts w:asciiTheme="minorEastAsia" w:eastAsiaTheme="minorEastAsia" w:hAnsiTheme="minorEastAsia" w:hint="eastAsia"/>
          <w:sz w:val="28"/>
          <w:szCs w:val="28"/>
        </w:rPr>
        <w:t>（针对</w:t>
      </w:r>
      <w:proofErr w:type="gramStart"/>
      <w:r w:rsidR="002A2DCC">
        <w:rPr>
          <w:rFonts w:asciiTheme="minorEastAsia" w:eastAsiaTheme="minorEastAsia" w:hAnsiTheme="minorEastAsia" w:hint="eastAsia"/>
          <w:sz w:val="28"/>
          <w:szCs w:val="28"/>
        </w:rPr>
        <w:t>固收类</w:t>
      </w:r>
      <w:proofErr w:type="gramEnd"/>
      <w:r w:rsidR="002A2DCC">
        <w:rPr>
          <w:rFonts w:asciiTheme="minorEastAsia" w:eastAsiaTheme="minorEastAsia" w:hAnsiTheme="minorEastAsia" w:hint="eastAsia"/>
          <w:sz w:val="28"/>
          <w:szCs w:val="28"/>
        </w:rPr>
        <w:t>及混合类产品）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C715DB" w:rsidTr="005A08AB">
        <w:trPr>
          <w:trHeight w:val="50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DB" w:rsidRDefault="001917CB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1917CB">
              <w:rPr>
                <w:rFonts w:ascii="宋体" w:hAnsi="宋体" w:hint="eastAsia"/>
                <w:sz w:val="24"/>
              </w:rPr>
              <w:t>本产品</w:t>
            </w:r>
            <w:r>
              <w:rPr>
                <w:rFonts w:ascii="宋体" w:hAnsi="宋体" w:hint="eastAsia"/>
                <w:sz w:val="24"/>
              </w:rPr>
              <w:t>无债券持仓。</w:t>
            </w:r>
          </w:p>
        </w:tc>
      </w:tr>
    </w:tbl>
    <w:p w:rsidR="002A2DCC" w:rsidRDefault="00743C62" w:rsidP="002A2DCC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2.</w:t>
      </w:r>
      <w:r w:rsidR="00C715DB" w:rsidRPr="00C715DB">
        <w:rPr>
          <w:rFonts w:asciiTheme="minorEastAsia" w:eastAsiaTheme="minorEastAsia" w:hAnsiTheme="minorEastAsia" w:hint="eastAsia"/>
          <w:sz w:val="28"/>
          <w:szCs w:val="28"/>
        </w:rPr>
        <w:t>产品股票持仓风险及价格波动情况</w:t>
      </w:r>
      <w:r w:rsidR="002A2DCC">
        <w:rPr>
          <w:rFonts w:asciiTheme="minorEastAsia" w:eastAsiaTheme="minorEastAsia" w:hAnsiTheme="minorEastAsia" w:hint="eastAsia"/>
          <w:sz w:val="28"/>
          <w:szCs w:val="28"/>
        </w:rPr>
        <w:t>（针对权益类及混合类产品）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C715DB" w:rsidTr="00C715DB">
        <w:trPr>
          <w:trHeight w:val="50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DB" w:rsidRDefault="00C715DB" w:rsidP="005A08A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2A2DCC" w:rsidRDefault="00743C62" w:rsidP="002A2DCC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3.</w:t>
      </w:r>
      <w:r w:rsidR="00C715DB" w:rsidRPr="00C715DB">
        <w:rPr>
          <w:rFonts w:asciiTheme="minorEastAsia" w:eastAsiaTheme="minorEastAsia" w:hAnsiTheme="minorEastAsia" w:hint="eastAsia"/>
          <w:sz w:val="28"/>
          <w:szCs w:val="28"/>
        </w:rPr>
        <w:t>产品衍生品持仓风险及公允价值变动情况</w:t>
      </w:r>
      <w:r w:rsidR="002A2DCC">
        <w:rPr>
          <w:rFonts w:asciiTheme="minorEastAsia" w:eastAsiaTheme="minorEastAsia" w:hAnsiTheme="minorEastAsia" w:hint="eastAsia"/>
          <w:sz w:val="28"/>
          <w:szCs w:val="28"/>
        </w:rPr>
        <w:t>（针对</w:t>
      </w:r>
      <w:r w:rsidR="002A2DCC" w:rsidRPr="002A2DCC">
        <w:rPr>
          <w:rFonts w:asciiTheme="minorEastAsia" w:eastAsiaTheme="minorEastAsia" w:hAnsiTheme="minorEastAsia" w:hint="eastAsia"/>
          <w:sz w:val="28"/>
          <w:szCs w:val="28"/>
        </w:rPr>
        <w:t>商品及金融衍生品类</w:t>
      </w:r>
      <w:r w:rsidR="00466029">
        <w:rPr>
          <w:rFonts w:asciiTheme="minorEastAsia" w:eastAsiaTheme="minorEastAsia" w:hAnsiTheme="minorEastAsia" w:hint="eastAsia"/>
          <w:sz w:val="28"/>
          <w:szCs w:val="28"/>
        </w:rPr>
        <w:t>与</w:t>
      </w:r>
      <w:r w:rsidR="002A2DCC">
        <w:rPr>
          <w:rFonts w:asciiTheme="minorEastAsia" w:eastAsiaTheme="minorEastAsia" w:hAnsiTheme="minorEastAsia" w:hint="eastAsia"/>
          <w:sz w:val="28"/>
          <w:szCs w:val="28"/>
        </w:rPr>
        <w:t>混合类产品）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C715DB" w:rsidRPr="00743C62" w:rsidTr="005A08AB">
        <w:trPr>
          <w:trHeight w:val="50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DB" w:rsidRDefault="00C715DB" w:rsidP="005A08A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8B49F2" w:rsidRDefault="00735338" w:rsidP="00076195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="008B49F2"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  <w:r w:rsidR="0019525A" w:rsidRPr="0019525A">
        <w:rPr>
          <w:rFonts w:asciiTheme="minorEastAsia" w:eastAsiaTheme="minorEastAsia" w:hAnsiTheme="minorEastAsia" w:hint="eastAsia"/>
          <w:color w:val="FF0000"/>
          <w:sz w:val="28"/>
          <w:szCs w:val="28"/>
        </w:rPr>
        <w:t>（</w:t>
      </w:r>
      <w:r w:rsidR="00A74958">
        <w:rPr>
          <w:rFonts w:asciiTheme="minorEastAsia" w:eastAsiaTheme="minorEastAsia" w:hAnsiTheme="minorEastAsia" w:hint="eastAsia"/>
          <w:color w:val="FF0000"/>
          <w:sz w:val="28"/>
          <w:szCs w:val="28"/>
        </w:rPr>
        <w:t>公</w:t>
      </w:r>
      <w:proofErr w:type="gramStart"/>
      <w:r w:rsidR="00A74958">
        <w:rPr>
          <w:rFonts w:asciiTheme="minorEastAsia" w:eastAsiaTheme="minorEastAsia" w:hAnsiTheme="minorEastAsia" w:hint="eastAsia"/>
          <w:color w:val="FF0000"/>
          <w:sz w:val="28"/>
          <w:szCs w:val="28"/>
        </w:rPr>
        <w:t>募产品</w:t>
      </w:r>
      <w:r w:rsidR="0019525A" w:rsidRPr="0019525A">
        <w:rPr>
          <w:rFonts w:asciiTheme="minorEastAsia" w:eastAsiaTheme="minorEastAsia" w:hAnsiTheme="minorEastAsia" w:hint="eastAsia"/>
          <w:color w:val="FF0000"/>
          <w:sz w:val="28"/>
          <w:szCs w:val="28"/>
        </w:rPr>
        <w:t>半</w:t>
      </w:r>
      <w:proofErr w:type="gramEnd"/>
      <w:r w:rsidR="0019525A" w:rsidRPr="0019525A">
        <w:rPr>
          <w:rFonts w:asciiTheme="minorEastAsia" w:eastAsiaTheme="minorEastAsia" w:hAnsiTheme="minorEastAsia" w:hint="eastAsia"/>
          <w:color w:val="FF0000"/>
          <w:sz w:val="28"/>
          <w:szCs w:val="28"/>
        </w:rPr>
        <w:t>年报及年度报告需提供）</w:t>
      </w:r>
    </w:p>
    <w:tbl>
      <w:tblPr>
        <w:tblStyle w:val="a9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9E48DB" w:rsidTr="00C715DB">
        <w:tc>
          <w:tcPr>
            <w:tcW w:w="8613" w:type="dxa"/>
          </w:tcPr>
          <w:p w:rsidR="009E48DB" w:rsidRDefault="009E48DB" w:rsidP="00240B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8B49F2" w:rsidRDefault="0019525A" w:rsidP="00076195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285C70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72777A" w:rsidTr="0072777A">
        <w:trPr>
          <w:trHeight w:val="285"/>
          <w:jc w:val="center"/>
        </w:trPr>
        <w:tc>
          <w:tcPr>
            <w:tcW w:w="780" w:type="dxa"/>
            <w:vAlign w:val="center"/>
          </w:tcPr>
          <w:p w:rsidR="008B49F2" w:rsidRDefault="008B49F2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8B49F2" w:rsidRDefault="008B49F2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8B49F2" w:rsidRDefault="008B49F2" w:rsidP="000C472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8B49F2" w:rsidRDefault="008B49F2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8B49F2" w:rsidRDefault="008B49F2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72777A" w:rsidTr="0072777A">
        <w:trPr>
          <w:trHeight w:val="285"/>
          <w:jc w:val="center"/>
        </w:trPr>
        <w:tc>
          <w:tcPr>
            <w:tcW w:w="780" w:type="dxa"/>
            <w:vAlign w:val="center"/>
          </w:tcPr>
          <w:p w:rsidR="008B49F2" w:rsidRDefault="008B49F2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B49F2" w:rsidRDefault="001917CB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vAlign w:val="center"/>
          </w:tcPr>
          <w:p w:rsidR="008B49F2" w:rsidRDefault="00350098" w:rsidP="000C472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350098">
              <w:rPr>
                <w:rFonts w:ascii="宋体" w:hAnsi="宋体" w:cs="宋体"/>
                <w:kern w:val="0"/>
              </w:rPr>
              <w:t>37101002710051011258-0067</w:t>
            </w:r>
          </w:p>
        </w:tc>
        <w:tc>
          <w:tcPr>
            <w:tcW w:w="1843" w:type="dxa"/>
            <w:vAlign w:val="center"/>
          </w:tcPr>
          <w:p w:rsidR="008B49F2" w:rsidRDefault="001917CB" w:rsidP="0035009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917CB">
              <w:rPr>
                <w:rFonts w:ascii="宋体" w:hAnsi="宋体" w:cs="宋体" w:hint="eastAsia"/>
                <w:kern w:val="0"/>
              </w:rPr>
              <w:t>中国建设银行股份有限公司青岛市分行投资银行理财产品托管专户(乾元稳赢</w:t>
            </w:r>
            <w:r w:rsidR="00350098">
              <w:rPr>
                <w:rFonts w:ascii="宋体" w:hAnsi="宋体" w:cs="宋体" w:hint="eastAsia"/>
                <w:kern w:val="0"/>
              </w:rPr>
              <w:t>19</w:t>
            </w:r>
            <w:r w:rsidRPr="001917CB">
              <w:rPr>
                <w:rFonts w:ascii="宋体" w:hAnsi="宋体" w:cs="宋体" w:hint="eastAsia"/>
                <w:kern w:val="0"/>
              </w:rPr>
              <w:t>年第</w:t>
            </w:r>
            <w:r w:rsidR="00350098">
              <w:rPr>
                <w:rFonts w:ascii="宋体" w:hAnsi="宋体" w:cs="宋体" w:hint="eastAsia"/>
                <w:kern w:val="0"/>
              </w:rPr>
              <w:t>1</w:t>
            </w:r>
            <w:r w:rsidRPr="001917CB">
              <w:rPr>
                <w:rFonts w:ascii="宋体" w:hAnsi="宋体" w:cs="宋体" w:hint="eastAsia"/>
                <w:kern w:val="0"/>
              </w:rPr>
              <w:t>期)</w:t>
            </w:r>
          </w:p>
        </w:tc>
        <w:tc>
          <w:tcPr>
            <w:tcW w:w="1997" w:type="dxa"/>
            <w:vAlign w:val="center"/>
          </w:tcPr>
          <w:p w:rsidR="008B49F2" w:rsidRDefault="001917CB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917CB">
              <w:rPr>
                <w:rFonts w:ascii="宋体" w:hAnsi="宋体" w:cs="宋体" w:hint="eastAsia"/>
                <w:kern w:val="0"/>
              </w:rPr>
              <w:t>中国建设银行股份有限公司青岛市分行营业部</w:t>
            </w:r>
          </w:p>
        </w:tc>
      </w:tr>
    </w:tbl>
    <w:p w:rsidR="00AD7F0D" w:rsidRDefault="0019525A" w:rsidP="00AD7F0D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E028E0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AD7F0D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AD7F0D" w:rsidRDefault="00AD7F0D" w:rsidP="00AD7F0D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</w:t>
      </w:r>
      <w:proofErr w:type="gramStart"/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方发行</w:t>
      </w:r>
      <w:proofErr w:type="gramEnd"/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或承销的证券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AD7F0D" w:rsidTr="000C4729">
        <w:trPr>
          <w:trHeight w:val="285"/>
          <w:jc w:val="center"/>
        </w:trPr>
        <w:tc>
          <w:tcPr>
            <w:tcW w:w="793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AD7F0D" w:rsidTr="000C4729">
        <w:trPr>
          <w:trHeight w:val="285"/>
          <w:jc w:val="center"/>
        </w:trPr>
        <w:tc>
          <w:tcPr>
            <w:tcW w:w="793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9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4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AD7F0D" w:rsidTr="000C4729">
        <w:trPr>
          <w:trHeight w:val="285"/>
          <w:jc w:val="center"/>
        </w:trPr>
        <w:tc>
          <w:tcPr>
            <w:tcW w:w="793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9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4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AD7F0D" w:rsidTr="000C4729">
        <w:trPr>
          <w:trHeight w:val="285"/>
          <w:jc w:val="center"/>
        </w:trPr>
        <w:tc>
          <w:tcPr>
            <w:tcW w:w="793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9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4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AD7F0D" w:rsidRDefault="00AD7F0D" w:rsidP="00AD7F0D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其他重大关联交易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522"/>
      </w:tblGrid>
      <w:tr w:rsidR="00AD7F0D" w:rsidTr="00AD7F0D">
        <w:tc>
          <w:tcPr>
            <w:tcW w:w="8522" w:type="dxa"/>
          </w:tcPr>
          <w:p w:rsidR="00AD7F0D" w:rsidRDefault="00AD7F0D" w:rsidP="00AD7F0D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</w:tbl>
    <w:p w:rsidR="00E028E0" w:rsidRPr="00E028E0" w:rsidRDefault="0019525A" w:rsidP="00E028E0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E028E0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E028E0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E028E0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747E15" w:rsidRPr="00437C59" w:rsidRDefault="00735338" w:rsidP="00C61B7B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F33FC4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产品整体运作情况</w:t>
      </w:r>
    </w:p>
    <w:p w:rsidR="00F33FC4" w:rsidRPr="00437C59" w:rsidRDefault="00F33FC4" w:rsidP="00814FC5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F33FC4" w:rsidRPr="00437C59" w:rsidRDefault="00F33FC4" w:rsidP="00814FC5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F33FC4" w:rsidRPr="00437C59" w:rsidRDefault="00F33FC4" w:rsidP="00814FC5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747E15" w:rsidRPr="00437C59" w:rsidRDefault="00F33FC4" w:rsidP="00814FC5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特此公告</w:t>
      </w:r>
    </w:p>
    <w:p w:rsidR="00747E15" w:rsidRPr="00437C59" w:rsidRDefault="00747E15" w:rsidP="00C61B7B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747E15" w:rsidRPr="00437C59" w:rsidRDefault="00D34BBF" w:rsidP="00C61B7B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</w:t>
      </w:r>
      <w:r w:rsidR="00076195">
        <w:rPr>
          <w:rFonts w:asciiTheme="minorEastAsia" w:eastAsiaTheme="minorEastAsia" w:hAnsiTheme="minorEastAsia" w:hint="eastAsia"/>
          <w:color w:val="000000"/>
          <w:sz w:val="28"/>
          <w:szCs w:val="28"/>
        </w:rPr>
        <w:t>20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B36AAA">
        <w:rPr>
          <w:rFonts w:asciiTheme="minorEastAsia" w:eastAsiaTheme="minorEastAsia" w:hAnsiTheme="minorEastAsia" w:hint="eastAsia"/>
          <w:color w:val="000000"/>
          <w:sz w:val="28"/>
          <w:szCs w:val="28"/>
        </w:rPr>
        <w:t>10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641E1B">
        <w:rPr>
          <w:rFonts w:asciiTheme="minorEastAsia" w:eastAsiaTheme="minorEastAsia" w:hAnsiTheme="minorEastAsia" w:hint="eastAsia"/>
          <w:color w:val="000000"/>
          <w:sz w:val="28"/>
          <w:szCs w:val="28"/>
        </w:rPr>
        <w:t>9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bookmarkStart w:id="0" w:name="_GoBack"/>
      <w:bookmarkEnd w:id="0"/>
    </w:p>
    <w:p w:rsidR="00961315" w:rsidRDefault="00961315" w:rsidP="00C85517">
      <w:pPr>
        <w:rPr>
          <w:rFonts w:asciiTheme="minorEastAsia" w:eastAsiaTheme="minorEastAsia" w:hAnsiTheme="minorEastAsia"/>
        </w:rPr>
      </w:pPr>
    </w:p>
    <w:p w:rsidR="00AC6CB4" w:rsidRDefault="00AC6CB4" w:rsidP="00C85517">
      <w:pPr>
        <w:rPr>
          <w:rFonts w:asciiTheme="minorEastAsia" w:eastAsiaTheme="minorEastAsia" w:hAnsiTheme="minorEastAsia"/>
        </w:rPr>
      </w:pPr>
    </w:p>
    <w:p w:rsidR="00AC6CB4" w:rsidRPr="00200826" w:rsidRDefault="00AC6CB4" w:rsidP="00C85517">
      <w:pPr>
        <w:rPr>
          <w:rFonts w:asciiTheme="minorEastAsia" w:eastAsiaTheme="minorEastAsia" w:hAnsiTheme="minorEastAsia"/>
        </w:rPr>
      </w:pPr>
    </w:p>
    <w:p w:rsidR="00783ADA" w:rsidRDefault="00783ADA" w:rsidP="00783ADA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783ADA" w:rsidRDefault="00783ADA" w:rsidP="00783ADA">
      <w:pPr>
        <w:rPr>
          <w:b/>
          <w:color w:val="000000"/>
          <w:sz w:val="24"/>
          <w:szCs w:val="24"/>
        </w:rPr>
      </w:pPr>
    </w:p>
    <w:p w:rsidR="00783ADA" w:rsidRDefault="00D34BBF" w:rsidP="00783ADA">
      <w:pPr>
        <w:jc w:val="center"/>
        <w:rPr>
          <w:b/>
          <w:color w:val="000000"/>
          <w:sz w:val="24"/>
          <w:szCs w:val="24"/>
        </w:rPr>
      </w:pPr>
      <w:r w:rsidRPr="00D34BBF">
        <w:rPr>
          <w:rFonts w:hint="eastAsia"/>
          <w:b/>
          <w:color w:val="000000"/>
          <w:sz w:val="24"/>
          <w:szCs w:val="24"/>
        </w:rPr>
        <w:t>中国建设银行青岛市分行“乾元</w:t>
      </w:r>
      <w:r w:rsidRPr="00D34BBF">
        <w:rPr>
          <w:rFonts w:hint="eastAsia"/>
          <w:b/>
          <w:color w:val="000000"/>
          <w:sz w:val="24"/>
          <w:szCs w:val="24"/>
        </w:rPr>
        <w:t>-</w:t>
      </w:r>
      <w:r w:rsidRPr="00D34BBF">
        <w:rPr>
          <w:rFonts w:hint="eastAsia"/>
          <w:b/>
          <w:color w:val="000000"/>
          <w:sz w:val="24"/>
          <w:szCs w:val="24"/>
        </w:rPr>
        <w:t>稳赢”</w:t>
      </w:r>
      <w:r w:rsidRPr="00D34BBF">
        <w:rPr>
          <w:rFonts w:hint="eastAsia"/>
          <w:b/>
          <w:color w:val="000000"/>
          <w:sz w:val="24"/>
          <w:szCs w:val="24"/>
        </w:rPr>
        <w:t>(</w:t>
      </w:r>
      <w:r w:rsidRPr="00D34BBF">
        <w:rPr>
          <w:rFonts w:hint="eastAsia"/>
          <w:b/>
          <w:color w:val="000000"/>
          <w:sz w:val="24"/>
          <w:szCs w:val="24"/>
        </w:rPr>
        <w:t>私募</w:t>
      </w:r>
      <w:r w:rsidRPr="00D34BBF">
        <w:rPr>
          <w:rFonts w:hint="eastAsia"/>
          <w:b/>
          <w:color w:val="000000"/>
          <w:sz w:val="24"/>
          <w:szCs w:val="24"/>
        </w:rPr>
        <w:t>)</w:t>
      </w:r>
      <w:r w:rsidRPr="00D34BBF">
        <w:rPr>
          <w:rFonts w:hint="eastAsia"/>
          <w:b/>
          <w:color w:val="000000"/>
          <w:sz w:val="24"/>
          <w:szCs w:val="24"/>
        </w:rPr>
        <w:t>固定收益类封闭式净值型人民币理财产品</w:t>
      </w:r>
      <w:r w:rsidR="00350098">
        <w:rPr>
          <w:rFonts w:hint="eastAsia"/>
          <w:b/>
          <w:color w:val="000000"/>
          <w:sz w:val="24"/>
          <w:szCs w:val="24"/>
        </w:rPr>
        <w:t>2019</w:t>
      </w:r>
      <w:r w:rsidRPr="00D34BBF">
        <w:rPr>
          <w:rFonts w:hint="eastAsia"/>
          <w:b/>
          <w:color w:val="000000"/>
          <w:sz w:val="24"/>
          <w:szCs w:val="24"/>
        </w:rPr>
        <w:t>年第</w:t>
      </w:r>
      <w:r w:rsidR="00350098">
        <w:rPr>
          <w:rFonts w:hint="eastAsia"/>
          <w:b/>
          <w:color w:val="000000"/>
          <w:sz w:val="24"/>
          <w:szCs w:val="24"/>
        </w:rPr>
        <w:t>1</w:t>
      </w:r>
      <w:r w:rsidRPr="00D34BBF">
        <w:rPr>
          <w:rFonts w:hint="eastAsia"/>
          <w:b/>
          <w:color w:val="000000"/>
          <w:sz w:val="24"/>
          <w:szCs w:val="24"/>
        </w:rPr>
        <w:t>期</w:t>
      </w:r>
      <w:r w:rsidR="00783ADA">
        <w:rPr>
          <w:rFonts w:hint="eastAsia"/>
          <w:b/>
          <w:color w:val="000000"/>
          <w:sz w:val="24"/>
          <w:szCs w:val="24"/>
        </w:rPr>
        <w:t>投资非标准化债权</w:t>
      </w:r>
      <w:r w:rsidR="00976495">
        <w:rPr>
          <w:rFonts w:hint="eastAsia"/>
          <w:b/>
          <w:color w:val="000000"/>
          <w:sz w:val="24"/>
          <w:szCs w:val="24"/>
        </w:rPr>
        <w:t>及股权类</w:t>
      </w:r>
      <w:r w:rsidR="00783ADA">
        <w:rPr>
          <w:rFonts w:hint="eastAsia"/>
          <w:b/>
          <w:color w:val="000000"/>
          <w:sz w:val="24"/>
          <w:szCs w:val="24"/>
        </w:rPr>
        <w:t>资产清单</w:t>
      </w:r>
    </w:p>
    <w:p w:rsidR="00783ADA" w:rsidRDefault="00783ADA" w:rsidP="00783ADA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34BBF">
        <w:rPr>
          <w:rFonts w:ascii="宋体" w:hAnsi="宋体" w:hint="eastAsia"/>
          <w:color w:val="000000"/>
          <w:szCs w:val="21"/>
        </w:rPr>
        <w:t>20</w:t>
      </w:r>
      <w:r w:rsidR="00076195">
        <w:rPr>
          <w:rFonts w:ascii="宋体" w:hAnsi="宋体" w:hint="eastAsia"/>
          <w:color w:val="000000"/>
          <w:szCs w:val="21"/>
        </w:rPr>
        <w:t>20</w:t>
      </w:r>
      <w:r>
        <w:rPr>
          <w:rFonts w:ascii="宋体" w:hAnsi="宋体" w:hint="eastAsia"/>
          <w:color w:val="000000"/>
          <w:szCs w:val="21"/>
        </w:rPr>
        <w:t>年</w:t>
      </w:r>
      <w:r w:rsidR="00B36AAA">
        <w:rPr>
          <w:rFonts w:ascii="宋体" w:hAnsi="宋体" w:hint="eastAsia"/>
          <w:color w:val="000000"/>
          <w:szCs w:val="21"/>
        </w:rPr>
        <w:t>9</w:t>
      </w:r>
      <w:r>
        <w:rPr>
          <w:rFonts w:ascii="宋体" w:hAnsi="宋体" w:hint="eastAsia"/>
          <w:color w:val="000000"/>
          <w:szCs w:val="21"/>
        </w:rPr>
        <w:t>月</w:t>
      </w:r>
      <w:r w:rsidR="00D34BBF">
        <w:rPr>
          <w:rFonts w:ascii="宋体" w:hAnsi="宋体" w:hint="eastAsia"/>
          <w:color w:val="000000"/>
          <w:szCs w:val="21"/>
        </w:rPr>
        <w:t>3</w:t>
      </w:r>
      <w:r w:rsidR="00B36AAA">
        <w:rPr>
          <w:rFonts w:ascii="宋体" w:hAnsi="宋体" w:hint="eastAsia"/>
          <w:color w:val="000000"/>
          <w:szCs w:val="21"/>
        </w:rPr>
        <w:t>0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783ADA" w:rsidRDefault="00783ADA" w:rsidP="00783ADA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</w:t>
      </w:r>
      <w:r w:rsidR="00976495">
        <w:rPr>
          <w:rFonts w:ascii="宋体" w:hAnsi="宋体" w:hint="eastAsia"/>
          <w:color w:val="000000"/>
          <w:szCs w:val="21"/>
        </w:rPr>
        <w:t>监管</w:t>
      </w:r>
      <w:r>
        <w:rPr>
          <w:rFonts w:ascii="宋体" w:hAnsi="宋体" w:hint="eastAsia"/>
          <w:color w:val="000000"/>
          <w:szCs w:val="21"/>
        </w:rPr>
        <w:t>要求，现对</w:t>
      </w:r>
      <w:r w:rsidR="00D34BBF" w:rsidRPr="00D34BBF">
        <w:rPr>
          <w:rFonts w:ascii="宋体" w:hAnsi="宋体" w:hint="eastAsia"/>
          <w:color w:val="000000"/>
          <w:szCs w:val="21"/>
        </w:rPr>
        <w:t>中国建设银行青岛市分行“乾元-稳赢”(私募)固定收益类封闭式净值型人民币理财产品</w:t>
      </w:r>
      <w:r w:rsidR="00350098">
        <w:rPr>
          <w:rFonts w:ascii="宋体" w:hAnsi="宋体" w:hint="eastAsia"/>
          <w:color w:val="000000"/>
          <w:szCs w:val="21"/>
        </w:rPr>
        <w:t>2019</w:t>
      </w:r>
      <w:r w:rsidR="00D34BBF" w:rsidRPr="00D34BBF">
        <w:rPr>
          <w:rFonts w:ascii="宋体" w:hAnsi="宋体" w:hint="eastAsia"/>
          <w:color w:val="000000"/>
          <w:szCs w:val="21"/>
        </w:rPr>
        <w:t>年第</w:t>
      </w:r>
      <w:r w:rsidR="00350098">
        <w:rPr>
          <w:rFonts w:ascii="宋体" w:hAnsi="宋体" w:hint="eastAsia"/>
          <w:color w:val="000000"/>
          <w:szCs w:val="21"/>
        </w:rPr>
        <w:t>1</w:t>
      </w:r>
      <w:r w:rsidR="00D34BBF" w:rsidRPr="00D34BBF">
        <w:rPr>
          <w:rFonts w:ascii="宋体" w:hAnsi="宋体" w:hint="eastAsia"/>
          <w:color w:val="000000"/>
          <w:szCs w:val="21"/>
        </w:rPr>
        <w:t>期</w:t>
      </w:r>
      <w:r>
        <w:rPr>
          <w:rFonts w:ascii="宋体" w:hAnsi="宋体" w:hint="eastAsia"/>
          <w:color w:val="000000"/>
          <w:szCs w:val="21"/>
        </w:rPr>
        <w:t>投资非标准化债权</w:t>
      </w:r>
      <w:r w:rsidR="00976495">
        <w:rPr>
          <w:rFonts w:ascii="宋体" w:hAnsi="宋体" w:hint="eastAsia"/>
          <w:color w:val="000000"/>
          <w:szCs w:val="21"/>
        </w:rPr>
        <w:t>及股权类</w:t>
      </w:r>
      <w:r>
        <w:rPr>
          <w:rFonts w:ascii="宋体" w:hAnsi="宋体" w:hint="eastAsia"/>
          <w:color w:val="000000"/>
          <w:szCs w:val="21"/>
        </w:rPr>
        <w:t>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896"/>
        <w:gridCol w:w="3604"/>
        <w:gridCol w:w="1537"/>
        <w:gridCol w:w="849"/>
        <w:gridCol w:w="636"/>
      </w:tblGrid>
      <w:tr w:rsidR="00660E94" w:rsidTr="00D34BBF">
        <w:trPr>
          <w:trHeight w:val="765"/>
          <w:jc w:val="center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94" w:rsidRDefault="00660E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94" w:rsidRDefault="00660E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E94" w:rsidRDefault="00660E94" w:rsidP="00660E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94" w:rsidRDefault="00660E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94" w:rsidRDefault="001645F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660E94" w:rsidTr="00D34BBF">
        <w:trPr>
          <w:trHeight w:val="240"/>
          <w:jc w:val="center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0E94" w:rsidRDefault="00D34BBF">
            <w:pPr>
              <w:jc w:val="center"/>
            </w:pPr>
            <w:r w:rsidRPr="00D34BBF">
              <w:rPr>
                <w:rFonts w:hint="eastAsia"/>
              </w:rPr>
              <w:t>非标准化债权资产</w:t>
            </w:r>
          </w:p>
        </w:tc>
        <w:tc>
          <w:tcPr>
            <w:tcW w:w="2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0E94" w:rsidRDefault="00350098">
            <w:pPr>
              <w:jc w:val="center"/>
            </w:pPr>
            <w:r w:rsidRPr="00350098">
              <w:rPr>
                <w:rFonts w:hint="eastAsia"/>
              </w:rPr>
              <w:t>青岛银盛泰房地产有限公司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E94" w:rsidRDefault="00350098">
            <w:pPr>
              <w:jc w:val="center"/>
            </w:pPr>
            <w:r w:rsidRPr="00350098">
              <w:rPr>
                <w:rFonts w:hint="eastAsia"/>
              </w:rPr>
              <w:t>青岛银盛泰房地产有限公司非标准化债权资产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0E94" w:rsidRDefault="00B36AAA"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E94" w:rsidRDefault="00D34BBF">
            <w:pPr>
              <w:widowControl/>
              <w:jc w:val="left"/>
              <w:rPr>
                <w:rFonts w:asciiTheme="minorHAnsi" w:hAnsiTheme="minorHAnsi" w:cstheme="minorBidi"/>
              </w:rPr>
            </w:pPr>
            <w:r w:rsidRPr="00D34BBF"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AC6CB4" w:rsidRPr="004B78FA" w:rsidRDefault="004B78FA" w:rsidP="004738BC">
      <w:pPr>
        <w:spacing w:line="480" w:lineRule="exact"/>
        <w:rPr>
          <w:rFonts w:ascii="宋体" w:hAnsi="宋体"/>
          <w:color w:val="000000"/>
          <w:szCs w:val="21"/>
        </w:rPr>
      </w:pPr>
      <w:r w:rsidRPr="00D545F7">
        <w:rPr>
          <w:rFonts w:ascii="宋体" w:hAnsi="宋体" w:hint="eastAsia"/>
          <w:color w:val="000000"/>
          <w:szCs w:val="21"/>
        </w:rPr>
        <w:t>除上述资产外，</w:t>
      </w:r>
      <w:r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>
        <w:rPr>
          <w:rFonts w:ascii="宋体" w:hAnsi="宋体" w:hint="eastAsia"/>
          <w:color w:val="000000"/>
          <w:szCs w:val="21"/>
        </w:rPr>
        <w:t>：</w:t>
      </w:r>
      <w:r w:rsidR="00AC6CB4" w:rsidRPr="004B78FA">
        <w:rPr>
          <w:rFonts w:ascii="宋体" w:hAnsi="宋体"/>
          <w:color w:val="000000"/>
          <w:szCs w:val="21"/>
        </w:rPr>
        <w:t xml:space="preserve"> </w:t>
      </w:r>
      <w:r w:rsidR="00AC6CB4">
        <w:rPr>
          <w:rFonts w:ascii="宋体" w:hAnsi="宋体" w:hint="eastAsia"/>
          <w:color w:val="000000"/>
          <w:szCs w:val="21"/>
        </w:rPr>
        <w:t>本产品未投资除上述资产外的其他资产。</w:t>
      </w:r>
    </w:p>
    <w:p w:rsidR="00783ADA" w:rsidRPr="004738BC" w:rsidRDefault="00783ADA" w:rsidP="004738BC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sectPr w:rsidR="00783ADA" w:rsidRPr="004738BC" w:rsidSect="005A4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115" w:rsidRDefault="00D94115" w:rsidP="00747E15">
      <w:r>
        <w:separator/>
      </w:r>
    </w:p>
  </w:endnote>
  <w:endnote w:type="continuationSeparator" w:id="0">
    <w:p w:rsidR="00D94115" w:rsidRDefault="00D94115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115" w:rsidRDefault="00D94115" w:rsidP="00747E15">
      <w:r>
        <w:separator/>
      </w:r>
    </w:p>
  </w:footnote>
  <w:footnote w:type="continuationSeparator" w:id="0">
    <w:p w:rsidR="00D94115" w:rsidRDefault="00D94115" w:rsidP="00747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33618"/>
    <w:multiLevelType w:val="multilevel"/>
    <w:tmpl w:val="3D7336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700"/>
        </w:tabs>
        <w:ind w:left="544" w:hanging="54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7E4B"/>
    <w:rsid w:val="00000EA6"/>
    <w:rsid w:val="00004B86"/>
    <w:rsid w:val="00026B05"/>
    <w:rsid w:val="00026C30"/>
    <w:rsid w:val="00032483"/>
    <w:rsid w:val="00034EB1"/>
    <w:rsid w:val="00041CF5"/>
    <w:rsid w:val="0004473E"/>
    <w:rsid w:val="00050B6D"/>
    <w:rsid w:val="00057F41"/>
    <w:rsid w:val="00062AD3"/>
    <w:rsid w:val="00063A00"/>
    <w:rsid w:val="00064987"/>
    <w:rsid w:val="00076195"/>
    <w:rsid w:val="000A097A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53E2"/>
    <w:rsid w:val="00126391"/>
    <w:rsid w:val="00131840"/>
    <w:rsid w:val="00132193"/>
    <w:rsid w:val="00153C80"/>
    <w:rsid w:val="00154D69"/>
    <w:rsid w:val="0015543C"/>
    <w:rsid w:val="001645F7"/>
    <w:rsid w:val="001654BE"/>
    <w:rsid w:val="0017482E"/>
    <w:rsid w:val="0017771F"/>
    <w:rsid w:val="001917CB"/>
    <w:rsid w:val="00194B35"/>
    <w:rsid w:val="0019525A"/>
    <w:rsid w:val="001A1254"/>
    <w:rsid w:val="001A1F0C"/>
    <w:rsid w:val="001A204D"/>
    <w:rsid w:val="001C207C"/>
    <w:rsid w:val="001C51CC"/>
    <w:rsid w:val="001E0ABA"/>
    <w:rsid w:val="001E60BC"/>
    <w:rsid w:val="001E70EA"/>
    <w:rsid w:val="001F3D33"/>
    <w:rsid w:val="001F4173"/>
    <w:rsid w:val="00200826"/>
    <w:rsid w:val="00202B18"/>
    <w:rsid w:val="00206C50"/>
    <w:rsid w:val="00212278"/>
    <w:rsid w:val="00215713"/>
    <w:rsid w:val="002228F3"/>
    <w:rsid w:val="00225A63"/>
    <w:rsid w:val="00233ACD"/>
    <w:rsid w:val="00240A06"/>
    <w:rsid w:val="00240B03"/>
    <w:rsid w:val="00245012"/>
    <w:rsid w:val="00264E8C"/>
    <w:rsid w:val="00266DC8"/>
    <w:rsid w:val="00272D45"/>
    <w:rsid w:val="002767A0"/>
    <w:rsid w:val="00285354"/>
    <w:rsid w:val="00285C70"/>
    <w:rsid w:val="00286C46"/>
    <w:rsid w:val="002900EE"/>
    <w:rsid w:val="00292733"/>
    <w:rsid w:val="00293553"/>
    <w:rsid w:val="002974F6"/>
    <w:rsid w:val="002A0C80"/>
    <w:rsid w:val="002A2DCC"/>
    <w:rsid w:val="002B1B4E"/>
    <w:rsid w:val="002F02E2"/>
    <w:rsid w:val="002F21B2"/>
    <w:rsid w:val="00305DE3"/>
    <w:rsid w:val="00326849"/>
    <w:rsid w:val="00332886"/>
    <w:rsid w:val="00333409"/>
    <w:rsid w:val="00346C2E"/>
    <w:rsid w:val="00350098"/>
    <w:rsid w:val="00370037"/>
    <w:rsid w:val="003729DF"/>
    <w:rsid w:val="00373677"/>
    <w:rsid w:val="00375126"/>
    <w:rsid w:val="0039500D"/>
    <w:rsid w:val="003B1EA5"/>
    <w:rsid w:val="003D3F6C"/>
    <w:rsid w:val="003E0232"/>
    <w:rsid w:val="003E4D8B"/>
    <w:rsid w:val="003E5D1F"/>
    <w:rsid w:val="00404027"/>
    <w:rsid w:val="0040741B"/>
    <w:rsid w:val="004118B6"/>
    <w:rsid w:val="00417D2B"/>
    <w:rsid w:val="00433FA0"/>
    <w:rsid w:val="004340C8"/>
    <w:rsid w:val="00437C59"/>
    <w:rsid w:val="00446C31"/>
    <w:rsid w:val="00451B06"/>
    <w:rsid w:val="004540EE"/>
    <w:rsid w:val="00466029"/>
    <w:rsid w:val="00467A3A"/>
    <w:rsid w:val="004738BC"/>
    <w:rsid w:val="0048507A"/>
    <w:rsid w:val="00491FFA"/>
    <w:rsid w:val="00495958"/>
    <w:rsid w:val="004A39A1"/>
    <w:rsid w:val="004A7B18"/>
    <w:rsid w:val="004B773D"/>
    <w:rsid w:val="004B78FA"/>
    <w:rsid w:val="004C1B42"/>
    <w:rsid w:val="004C2FFD"/>
    <w:rsid w:val="004C54B2"/>
    <w:rsid w:val="004D6FF3"/>
    <w:rsid w:val="004D72CA"/>
    <w:rsid w:val="00553503"/>
    <w:rsid w:val="00556FF5"/>
    <w:rsid w:val="00574C73"/>
    <w:rsid w:val="00575AC8"/>
    <w:rsid w:val="00581772"/>
    <w:rsid w:val="00584D88"/>
    <w:rsid w:val="005902E2"/>
    <w:rsid w:val="005965D6"/>
    <w:rsid w:val="005A45C9"/>
    <w:rsid w:val="005A7E4B"/>
    <w:rsid w:val="005C491D"/>
    <w:rsid w:val="005D075A"/>
    <w:rsid w:val="005E1AF9"/>
    <w:rsid w:val="005F0968"/>
    <w:rsid w:val="00604964"/>
    <w:rsid w:val="00605150"/>
    <w:rsid w:val="00610506"/>
    <w:rsid w:val="006317AB"/>
    <w:rsid w:val="006318C9"/>
    <w:rsid w:val="006342A8"/>
    <w:rsid w:val="006350AB"/>
    <w:rsid w:val="00637ADC"/>
    <w:rsid w:val="00641E1B"/>
    <w:rsid w:val="00657E0A"/>
    <w:rsid w:val="00660E94"/>
    <w:rsid w:val="006761CD"/>
    <w:rsid w:val="00690080"/>
    <w:rsid w:val="00691D50"/>
    <w:rsid w:val="00695020"/>
    <w:rsid w:val="006965E7"/>
    <w:rsid w:val="006B3A2C"/>
    <w:rsid w:val="006B7D67"/>
    <w:rsid w:val="006C418D"/>
    <w:rsid w:val="006D1B33"/>
    <w:rsid w:val="006D216F"/>
    <w:rsid w:val="006D3D24"/>
    <w:rsid w:val="006D509E"/>
    <w:rsid w:val="006F03B9"/>
    <w:rsid w:val="006F51AA"/>
    <w:rsid w:val="006F637E"/>
    <w:rsid w:val="00702BA8"/>
    <w:rsid w:val="00712AAE"/>
    <w:rsid w:val="00721E88"/>
    <w:rsid w:val="007224EB"/>
    <w:rsid w:val="00725E07"/>
    <w:rsid w:val="0072777A"/>
    <w:rsid w:val="00730420"/>
    <w:rsid w:val="00732817"/>
    <w:rsid w:val="00735338"/>
    <w:rsid w:val="007367C1"/>
    <w:rsid w:val="007372CD"/>
    <w:rsid w:val="00742813"/>
    <w:rsid w:val="00743C62"/>
    <w:rsid w:val="00747E15"/>
    <w:rsid w:val="00753381"/>
    <w:rsid w:val="007812E4"/>
    <w:rsid w:val="00781F7F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E000A"/>
    <w:rsid w:val="007E3AD6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4195"/>
    <w:rsid w:val="0088235C"/>
    <w:rsid w:val="00887E97"/>
    <w:rsid w:val="00892297"/>
    <w:rsid w:val="008A3209"/>
    <w:rsid w:val="008A689A"/>
    <w:rsid w:val="008B49F2"/>
    <w:rsid w:val="008E0006"/>
    <w:rsid w:val="008E7AFD"/>
    <w:rsid w:val="008F7A19"/>
    <w:rsid w:val="00900022"/>
    <w:rsid w:val="00904487"/>
    <w:rsid w:val="00907C16"/>
    <w:rsid w:val="00914F94"/>
    <w:rsid w:val="00920FF8"/>
    <w:rsid w:val="00923258"/>
    <w:rsid w:val="0092330C"/>
    <w:rsid w:val="00925096"/>
    <w:rsid w:val="0093043C"/>
    <w:rsid w:val="00930B50"/>
    <w:rsid w:val="009331AC"/>
    <w:rsid w:val="00933ABD"/>
    <w:rsid w:val="00941557"/>
    <w:rsid w:val="00957B5C"/>
    <w:rsid w:val="00960A76"/>
    <w:rsid w:val="00961315"/>
    <w:rsid w:val="0096155A"/>
    <w:rsid w:val="0096707E"/>
    <w:rsid w:val="00971F7D"/>
    <w:rsid w:val="00976495"/>
    <w:rsid w:val="00977AA9"/>
    <w:rsid w:val="00985B43"/>
    <w:rsid w:val="0099268F"/>
    <w:rsid w:val="00992C67"/>
    <w:rsid w:val="00994651"/>
    <w:rsid w:val="009A0441"/>
    <w:rsid w:val="009A1651"/>
    <w:rsid w:val="009A1E28"/>
    <w:rsid w:val="009C482A"/>
    <w:rsid w:val="009D1164"/>
    <w:rsid w:val="009D3500"/>
    <w:rsid w:val="009E1E7B"/>
    <w:rsid w:val="009E28EF"/>
    <w:rsid w:val="009E48DB"/>
    <w:rsid w:val="009F16C9"/>
    <w:rsid w:val="009F2326"/>
    <w:rsid w:val="00A00212"/>
    <w:rsid w:val="00A032E0"/>
    <w:rsid w:val="00A05A71"/>
    <w:rsid w:val="00A16C84"/>
    <w:rsid w:val="00A20C0F"/>
    <w:rsid w:val="00A221AD"/>
    <w:rsid w:val="00A22C1A"/>
    <w:rsid w:val="00A25D53"/>
    <w:rsid w:val="00A36BDD"/>
    <w:rsid w:val="00A4578C"/>
    <w:rsid w:val="00A5190D"/>
    <w:rsid w:val="00A62A51"/>
    <w:rsid w:val="00A66F45"/>
    <w:rsid w:val="00A735E4"/>
    <w:rsid w:val="00A74958"/>
    <w:rsid w:val="00A82E23"/>
    <w:rsid w:val="00AB24FB"/>
    <w:rsid w:val="00AB48A1"/>
    <w:rsid w:val="00AB53D1"/>
    <w:rsid w:val="00AC0790"/>
    <w:rsid w:val="00AC12D7"/>
    <w:rsid w:val="00AC6CB4"/>
    <w:rsid w:val="00AC7CDE"/>
    <w:rsid w:val="00AD558F"/>
    <w:rsid w:val="00AD5E04"/>
    <w:rsid w:val="00AD7F0D"/>
    <w:rsid w:val="00AF01D9"/>
    <w:rsid w:val="00B020F5"/>
    <w:rsid w:val="00B06B93"/>
    <w:rsid w:val="00B07C75"/>
    <w:rsid w:val="00B15284"/>
    <w:rsid w:val="00B256B5"/>
    <w:rsid w:val="00B33523"/>
    <w:rsid w:val="00B36099"/>
    <w:rsid w:val="00B36AAA"/>
    <w:rsid w:val="00B4205F"/>
    <w:rsid w:val="00B42469"/>
    <w:rsid w:val="00B466B4"/>
    <w:rsid w:val="00B71F10"/>
    <w:rsid w:val="00B93E97"/>
    <w:rsid w:val="00BA2D90"/>
    <w:rsid w:val="00BA58F5"/>
    <w:rsid w:val="00BA73E0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01CF"/>
    <w:rsid w:val="00C118E8"/>
    <w:rsid w:val="00C257ED"/>
    <w:rsid w:val="00C25F4C"/>
    <w:rsid w:val="00C561DF"/>
    <w:rsid w:val="00C57923"/>
    <w:rsid w:val="00C61B7B"/>
    <w:rsid w:val="00C715DB"/>
    <w:rsid w:val="00C720CE"/>
    <w:rsid w:val="00C85517"/>
    <w:rsid w:val="00C86E63"/>
    <w:rsid w:val="00C91AB5"/>
    <w:rsid w:val="00C95779"/>
    <w:rsid w:val="00CB3AEC"/>
    <w:rsid w:val="00CC33AD"/>
    <w:rsid w:val="00CC48F5"/>
    <w:rsid w:val="00CF3B2C"/>
    <w:rsid w:val="00D07160"/>
    <w:rsid w:val="00D1212F"/>
    <w:rsid w:val="00D137A7"/>
    <w:rsid w:val="00D160FD"/>
    <w:rsid w:val="00D23DE7"/>
    <w:rsid w:val="00D30981"/>
    <w:rsid w:val="00D34BBF"/>
    <w:rsid w:val="00D4526D"/>
    <w:rsid w:val="00D50E73"/>
    <w:rsid w:val="00D51247"/>
    <w:rsid w:val="00D5232C"/>
    <w:rsid w:val="00D570FB"/>
    <w:rsid w:val="00D57BDC"/>
    <w:rsid w:val="00D62D31"/>
    <w:rsid w:val="00D94115"/>
    <w:rsid w:val="00DA5D3B"/>
    <w:rsid w:val="00DB4B6B"/>
    <w:rsid w:val="00DB4D88"/>
    <w:rsid w:val="00DC041F"/>
    <w:rsid w:val="00DC0BC9"/>
    <w:rsid w:val="00DE7BE6"/>
    <w:rsid w:val="00DF32AC"/>
    <w:rsid w:val="00E028E0"/>
    <w:rsid w:val="00E160D9"/>
    <w:rsid w:val="00E24F4A"/>
    <w:rsid w:val="00E27018"/>
    <w:rsid w:val="00E31B0A"/>
    <w:rsid w:val="00E40EB7"/>
    <w:rsid w:val="00E56388"/>
    <w:rsid w:val="00E716F5"/>
    <w:rsid w:val="00E76F46"/>
    <w:rsid w:val="00E77447"/>
    <w:rsid w:val="00E935EE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043"/>
    <w:rsid w:val="00F568C2"/>
    <w:rsid w:val="00F606D2"/>
    <w:rsid w:val="00F61C96"/>
    <w:rsid w:val="00F65572"/>
    <w:rsid w:val="00F65660"/>
    <w:rsid w:val="00F7336C"/>
    <w:rsid w:val="00FA0B51"/>
    <w:rsid w:val="00FB2BDB"/>
    <w:rsid w:val="00FB5E90"/>
    <w:rsid w:val="00FB7F1F"/>
    <w:rsid w:val="00FD1228"/>
    <w:rsid w:val="00FD7D2F"/>
    <w:rsid w:val="00FF1CCD"/>
    <w:rsid w:val="00FF5ED8"/>
    <w:rsid w:val="00FF6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15D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AD7F0D"/>
    <w:pPr>
      <w:keepNext/>
      <w:keepLines/>
      <w:widowControl/>
      <w:spacing w:before="260" w:after="260" w:line="416" w:lineRule="auto"/>
      <w:jc w:val="left"/>
      <w:outlineLvl w:val="2"/>
    </w:pPr>
    <w:rPr>
      <w:rFonts w:eastAsia="Calibri"/>
      <w:b/>
      <w:bCs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character" w:styleId="a7">
    <w:name w:val="footnote reference"/>
    <w:qFormat/>
    <w:rsid w:val="00062AD3"/>
    <w:rPr>
      <w:vertAlign w:val="superscript"/>
    </w:rPr>
  </w:style>
  <w:style w:type="character" w:customStyle="1" w:styleId="Char2">
    <w:name w:val="脚注文本 Char"/>
    <w:link w:val="a8"/>
    <w:qFormat/>
    <w:rsid w:val="00062AD3"/>
    <w:rPr>
      <w:rFonts w:ascii="宋体"/>
      <w:sz w:val="18"/>
      <w:szCs w:val="18"/>
    </w:rPr>
  </w:style>
  <w:style w:type="paragraph" w:styleId="a8">
    <w:name w:val="footnote text"/>
    <w:basedOn w:val="a"/>
    <w:link w:val="Char2"/>
    <w:qFormat/>
    <w:rsid w:val="00062AD3"/>
    <w:pPr>
      <w:tabs>
        <w:tab w:val="left" w:pos="0"/>
        <w:tab w:val="num" w:pos="360"/>
      </w:tabs>
      <w:snapToGrid w:val="0"/>
      <w:jc w:val="left"/>
    </w:pPr>
    <w:rPr>
      <w:rFonts w:ascii="宋体" w:eastAsiaTheme="minorEastAsia" w:hAnsiTheme="minorHAnsi" w:cstheme="minorBidi"/>
      <w:sz w:val="18"/>
      <w:szCs w:val="18"/>
    </w:rPr>
  </w:style>
  <w:style w:type="character" w:customStyle="1" w:styleId="Char10">
    <w:name w:val="脚注文本 Char1"/>
    <w:basedOn w:val="a0"/>
    <w:uiPriority w:val="99"/>
    <w:semiHidden/>
    <w:rsid w:val="00062AD3"/>
    <w:rPr>
      <w:rFonts w:ascii="Calibri" w:eastAsia="宋体" w:hAnsi="Calibri" w:cs="Times New Roman"/>
      <w:sz w:val="18"/>
      <w:szCs w:val="18"/>
    </w:rPr>
  </w:style>
  <w:style w:type="table" w:styleId="a9">
    <w:name w:val="Table Grid"/>
    <w:basedOn w:val="a1"/>
    <w:uiPriority w:val="59"/>
    <w:rsid w:val="009E48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qFormat/>
    <w:rsid w:val="00AD7F0D"/>
    <w:rPr>
      <w:rFonts w:ascii="Calibri" w:eastAsia="Calibri" w:hAnsi="Calibri" w:cs="Times New Roman"/>
      <w:b/>
      <w:bCs/>
      <w:color w:val="000000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715D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a">
    <w:name w:val="annotation reference"/>
    <w:basedOn w:val="a0"/>
    <w:uiPriority w:val="99"/>
    <w:semiHidden/>
    <w:unhideWhenUsed/>
    <w:rsid w:val="006965E7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6965E7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6965E7"/>
    <w:rPr>
      <w:rFonts w:ascii="Calibri" w:eastAsia="宋体" w:hAnsi="Calibri" w:cs="Times New Roman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6965E7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6965E7"/>
    <w:rPr>
      <w:rFonts w:ascii="Calibri" w:eastAsia="宋体" w:hAnsi="Calibri" w:cs="Times New Roman"/>
      <w:b/>
      <w:bCs/>
    </w:rPr>
  </w:style>
  <w:style w:type="paragraph" w:styleId="ad">
    <w:name w:val="Revision"/>
    <w:hidden/>
    <w:uiPriority w:val="99"/>
    <w:semiHidden/>
    <w:rsid w:val="006965E7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15D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AD7F0D"/>
    <w:pPr>
      <w:keepNext/>
      <w:keepLines/>
      <w:widowControl/>
      <w:spacing w:before="260" w:after="260" w:line="416" w:lineRule="auto"/>
      <w:jc w:val="left"/>
      <w:outlineLvl w:val="2"/>
    </w:pPr>
    <w:rPr>
      <w:rFonts w:eastAsia="Calibri"/>
      <w:b/>
      <w:bCs/>
      <w:color w:val="00000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character" w:styleId="a7">
    <w:name w:val="footnote reference"/>
    <w:qFormat/>
    <w:rsid w:val="00062AD3"/>
    <w:rPr>
      <w:vertAlign w:val="superscript"/>
    </w:rPr>
  </w:style>
  <w:style w:type="character" w:customStyle="1" w:styleId="Char2">
    <w:name w:val="脚注文本 Char"/>
    <w:link w:val="a8"/>
    <w:qFormat/>
    <w:rsid w:val="00062AD3"/>
    <w:rPr>
      <w:rFonts w:ascii="宋体"/>
      <w:sz w:val="18"/>
      <w:szCs w:val="18"/>
    </w:rPr>
  </w:style>
  <w:style w:type="paragraph" w:styleId="a8">
    <w:name w:val="footnote text"/>
    <w:basedOn w:val="a"/>
    <w:link w:val="Char2"/>
    <w:qFormat/>
    <w:rsid w:val="00062AD3"/>
    <w:pPr>
      <w:tabs>
        <w:tab w:val="left" w:pos="0"/>
        <w:tab w:val="num" w:pos="360"/>
      </w:tabs>
      <w:snapToGrid w:val="0"/>
      <w:jc w:val="left"/>
    </w:pPr>
    <w:rPr>
      <w:rFonts w:ascii="宋体" w:eastAsiaTheme="minorEastAsia" w:hAnsiTheme="minorHAnsi" w:cstheme="minorBidi"/>
      <w:sz w:val="18"/>
      <w:szCs w:val="18"/>
    </w:rPr>
  </w:style>
  <w:style w:type="character" w:customStyle="1" w:styleId="Char10">
    <w:name w:val="脚注文本 Char1"/>
    <w:basedOn w:val="a0"/>
    <w:uiPriority w:val="99"/>
    <w:semiHidden/>
    <w:rsid w:val="00062AD3"/>
    <w:rPr>
      <w:rFonts w:ascii="Calibri" w:eastAsia="宋体" w:hAnsi="Calibri" w:cs="Times New Roman"/>
      <w:sz w:val="18"/>
      <w:szCs w:val="18"/>
    </w:rPr>
  </w:style>
  <w:style w:type="table" w:styleId="a9">
    <w:name w:val="Table Grid"/>
    <w:basedOn w:val="a1"/>
    <w:uiPriority w:val="59"/>
    <w:rsid w:val="009E48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qFormat/>
    <w:rsid w:val="00AD7F0D"/>
    <w:rPr>
      <w:rFonts w:ascii="Calibri" w:eastAsia="Calibri" w:hAnsi="Calibri" w:cs="Times New Roman"/>
      <w:b/>
      <w:bCs/>
      <w:color w:val="000000"/>
      <w:sz w:val="32"/>
      <w:szCs w:val="32"/>
      <w:lang w:val="x-none" w:eastAsia="x-none"/>
    </w:rPr>
  </w:style>
  <w:style w:type="character" w:customStyle="1" w:styleId="2Char">
    <w:name w:val="标题 2 Char"/>
    <w:basedOn w:val="a0"/>
    <w:link w:val="2"/>
    <w:uiPriority w:val="9"/>
    <w:semiHidden/>
    <w:rsid w:val="00C715D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a">
    <w:name w:val="annotation reference"/>
    <w:basedOn w:val="a0"/>
    <w:uiPriority w:val="99"/>
    <w:semiHidden/>
    <w:unhideWhenUsed/>
    <w:rsid w:val="006965E7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6965E7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6965E7"/>
    <w:rPr>
      <w:rFonts w:ascii="Calibri" w:eastAsia="宋体" w:hAnsi="Calibri" w:cs="Times New Roman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6965E7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6965E7"/>
    <w:rPr>
      <w:rFonts w:ascii="Calibri" w:eastAsia="宋体" w:hAnsi="Calibri" w:cs="Times New Roman"/>
      <w:b/>
      <w:bCs/>
    </w:rPr>
  </w:style>
  <w:style w:type="paragraph" w:styleId="ad">
    <w:name w:val="Revision"/>
    <w:hidden/>
    <w:uiPriority w:val="99"/>
    <w:semiHidden/>
    <w:rsid w:val="006965E7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4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投资银行业务部业务管理科</cp:lastModifiedBy>
  <cp:revision>74</cp:revision>
  <cp:lastPrinted>2019-09-03T02:43:00Z</cp:lastPrinted>
  <dcterms:created xsi:type="dcterms:W3CDTF">2019-07-30T06:24:00Z</dcterms:created>
  <dcterms:modified xsi:type="dcterms:W3CDTF">2020-09-28T03:01:00Z</dcterms:modified>
</cp:coreProperties>
</file>